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0" w:before="140" w:lineRule="auto"/>
        <w:rPr/>
      </w:pPr>
      <w:r w:rsidDel="00000000" w:rsidR="00000000" w:rsidRPr="00000000">
        <w:rPr>
          <w:rFonts w:ascii="Arial" w:cs="Arial" w:eastAsia="Arial" w:hAnsi="Arial"/>
          <w:b w:val="1"/>
          <w:bCs w:val="1"/>
          <w:color w:val="1b4f8a"/>
          <w:sz w:val="26"/>
          <w:szCs w:val="26"/>
          <w:rtl w:val="0"/>
        </w:rPr>
        <w:t xml:space="preserve">What Are Biotic Resources?</w:t>
      </w:r>
      <w:r w:rsidDel="00000000" w:rsidR="00000000" w:rsidRPr="00000000">
        <w:rPr>
          <w:rtl w:val="0"/>
        </w:rPr>
      </w:r>
    </w:p>
    <w:p w:rsidR="00000000" w:rsidDel="00000000" w:rsidP="00000000" w:rsidRDefault="00000000" w:rsidRPr="00000000" w14:paraId="00000002">
      <w:pPr>
        <w:spacing w:after="100" w:before="80" w:lineRule="auto"/>
        <w:rPr>
          <w:sz w:val="22"/>
          <w:szCs w:val="22"/>
        </w:rPr>
      </w:pPr>
      <w:r w:rsidDel="00000000" w:rsidR="00000000" w:rsidRPr="00000000">
        <w:rPr>
          <w:rFonts w:ascii="Arial" w:cs="Arial" w:eastAsia="Arial" w:hAnsi="Arial"/>
          <w:b w:val="1"/>
          <w:bCs w:val="1"/>
          <w:color w:val="1a1a1a"/>
          <w:sz w:val="22"/>
          <w:szCs w:val="22"/>
          <w:rtl w:val="0"/>
        </w:rPr>
        <w:t xml:space="preserve">Biotic resources </w:t>
      </w:r>
      <w:r w:rsidDel="00000000" w:rsidR="00000000" w:rsidRPr="00000000">
        <w:rPr>
          <w:rFonts w:ascii="Arial" w:cs="Arial" w:eastAsia="Arial" w:hAnsi="Arial"/>
          <w:color w:val="1a1a1a"/>
          <w:sz w:val="22"/>
          <w:szCs w:val="22"/>
          <w:rtl w:val="0"/>
        </w:rPr>
        <w:t xml:space="preserve">are those derived from living organisms. Marine biotic resources — fish, shellfish and marine mammals — have sustained human societies for thousands of years. Today, more than </w:t>
      </w:r>
      <w:r w:rsidDel="00000000" w:rsidR="00000000" w:rsidRPr="00000000">
        <w:rPr>
          <w:rFonts w:ascii="Arial" w:cs="Arial" w:eastAsia="Arial" w:hAnsi="Arial"/>
          <w:b w:val="1"/>
          <w:bCs w:val="1"/>
          <w:color w:val="1a1a1a"/>
          <w:sz w:val="22"/>
          <w:szCs w:val="22"/>
          <w:rtl w:val="0"/>
        </w:rPr>
        <w:t xml:space="preserve">3 billion people</w:t>
      </w:r>
      <w:r w:rsidDel="00000000" w:rsidR="00000000" w:rsidRPr="00000000">
        <w:rPr>
          <w:rFonts w:ascii="Arial" w:cs="Arial" w:eastAsia="Arial" w:hAnsi="Arial"/>
          <w:color w:val="1a1a1a"/>
          <w:sz w:val="22"/>
          <w:szCs w:val="22"/>
          <w:rtl w:val="0"/>
        </w:rPr>
        <w:t xml:space="preserve"> rely on seafood as a major protein source, while millions work directly in fishing industries. Rising population, growing incomes and industrial technology have placed unprecedented pressure on ocean ecosystems, making sustainable management one of the most urgent challenges in physical and human geography.</w:t>
      </w:r>
      <w:r w:rsidDel="00000000" w:rsidR="00000000" w:rsidRPr="00000000">
        <w:rPr>
          <w:rtl w:val="0"/>
        </w:rPr>
      </w:r>
    </w:p>
    <w:tbl>
      <w:tblPr>
        <w:tblStyle w:val="Table1"/>
        <w:tblW w:w="101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73"/>
        <w:gridCol w:w="5073"/>
        <w:tblGridChange w:id="0">
          <w:tblGrid>
            <w:gridCol w:w="5073"/>
            <w:gridCol w:w="5073"/>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120.0" w:type="dxa"/>
            </w:tcMar>
          </w:tcPr>
          <w:p w:rsidR="00000000" w:rsidDel="00000000" w:rsidP="00000000" w:rsidRDefault="00000000" w:rsidRPr="00000000" w14:paraId="00000003">
            <w:pPr>
              <w:pBdr>
                <w:bottom w:color="0d7377" w:space="1" w:sz="6" w:val="single"/>
              </w:pBdr>
              <w:spacing w:after="50" w:before="160" w:lineRule="auto"/>
              <w:jc w:val="center"/>
              <w:rPr>
                <w:sz w:val="22"/>
                <w:szCs w:val="22"/>
              </w:rPr>
            </w:pPr>
            <w:r w:rsidDel="00000000" w:rsidR="00000000" w:rsidRPr="00000000">
              <w:rPr>
                <w:rFonts w:ascii="Arial" w:cs="Arial" w:eastAsia="Arial" w:hAnsi="Arial"/>
                <w:b w:val="1"/>
                <w:bCs w:val="1"/>
                <w:color w:val="0d7377"/>
                <w:sz w:val="22"/>
                <w:szCs w:val="22"/>
                <w:rtl w:val="0"/>
              </w:rPr>
              <w:t xml:space="preserve">How Fishing Became Industrial</w:t>
            </w:r>
            <w:r w:rsidDel="00000000" w:rsidR="00000000" w:rsidRPr="00000000">
              <w:rPr>
                <w:rtl w:val="0"/>
              </w:rPr>
            </w:r>
          </w:p>
          <w:p w:rsidR="00000000" w:rsidDel="00000000" w:rsidP="00000000" w:rsidRDefault="00000000" w:rsidRPr="00000000" w14:paraId="00000004">
            <w:pPr>
              <w:spacing w:after="60" w:before="60" w:lineRule="auto"/>
              <w:rPr>
                <w:sz w:val="22"/>
                <w:szCs w:val="22"/>
              </w:rPr>
            </w:pPr>
            <w:r w:rsidDel="00000000" w:rsidR="00000000" w:rsidRPr="00000000">
              <w:rPr>
                <w:rFonts w:ascii="Arial" w:cs="Arial" w:eastAsia="Arial" w:hAnsi="Arial"/>
                <w:color w:val="1a1a1a"/>
                <w:sz w:val="22"/>
                <w:szCs w:val="22"/>
                <w:rtl w:val="0"/>
              </w:rPr>
              <w:t xml:space="preserve">Historically fishing was small-scale and local — fish populations could replenish naturally. During the 20th century, vessels gained </w:t>
            </w:r>
            <w:r w:rsidDel="00000000" w:rsidR="00000000" w:rsidRPr="00000000">
              <w:rPr>
                <w:rFonts w:ascii="Arial" w:cs="Arial" w:eastAsia="Arial" w:hAnsi="Arial"/>
                <w:b w:val="1"/>
                <w:bCs w:val="1"/>
                <w:color w:val="1a1a1a"/>
                <w:sz w:val="22"/>
                <w:szCs w:val="22"/>
                <w:rtl w:val="0"/>
              </w:rPr>
              <w:t xml:space="preserve">sonar</w:t>
            </w:r>
            <w:r w:rsidDel="00000000" w:rsidR="00000000" w:rsidRPr="00000000">
              <w:rPr>
                <w:rFonts w:ascii="Arial" w:cs="Arial" w:eastAsia="Arial" w:hAnsi="Arial"/>
                <w:color w:val="1a1a1a"/>
                <w:sz w:val="22"/>
                <w:szCs w:val="22"/>
                <w:rtl w:val="0"/>
              </w:rPr>
              <w:t xml:space="preserve">, </w:t>
            </w:r>
            <w:r w:rsidDel="00000000" w:rsidR="00000000" w:rsidRPr="00000000">
              <w:rPr>
                <w:rFonts w:ascii="Arial" w:cs="Arial" w:eastAsia="Arial" w:hAnsi="Arial"/>
                <w:b w:val="1"/>
                <w:bCs w:val="1"/>
                <w:color w:val="1a1a1a"/>
                <w:sz w:val="22"/>
                <w:szCs w:val="22"/>
                <w:rtl w:val="0"/>
              </w:rPr>
              <w:t xml:space="preserve">satellite navigation</w:t>
            </w:r>
            <w:r w:rsidDel="00000000" w:rsidR="00000000" w:rsidRPr="00000000">
              <w:rPr>
                <w:rFonts w:ascii="Arial" w:cs="Arial" w:eastAsia="Arial" w:hAnsi="Arial"/>
                <w:color w:val="1a1a1a"/>
                <w:sz w:val="22"/>
                <w:szCs w:val="22"/>
                <w:rtl w:val="0"/>
              </w:rPr>
              <w:t xml:space="preserve">, refrigerated holds and fish-finding technology, transforming fishing into a global industry supplying markets thousands of kilometres away.</w:t>
            </w:r>
            <w:r w:rsidDel="00000000" w:rsidR="00000000" w:rsidRPr="00000000">
              <w:rPr>
                <w:rtl w:val="0"/>
              </w:rPr>
            </w:r>
          </w:p>
          <w:p w:rsidR="00000000" w:rsidDel="00000000" w:rsidP="00000000" w:rsidRDefault="00000000" w:rsidRPr="00000000" w14:paraId="00000005">
            <w:pPr>
              <w:pBdr>
                <w:bottom w:color="0d7377" w:space="1" w:sz="6" w:val="single"/>
              </w:pBdr>
              <w:spacing w:after="50" w:before="160" w:lineRule="auto"/>
              <w:rPr>
                <w:sz w:val="22"/>
                <w:szCs w:val="22"/>
              </w:rPr>
            </w:pPr>
            <w:r w:rsidDel="00000000" w:rsidR="00000000" w:rsidRPr="00000000">
              <w:rPr>
                <w:rFonts w:ascii="Arial" w:cs="Arial" w:eastAsia="Arial" w:hAnsi="Arial"/>
                <w:b w:val="1"/>
                <w:bCs w:val="1"/>
                <w:color w:val="0d7377"/>
                <w:sz w:val="22"/>
                <w:szCs w:val="22"/>
                <w:rtl w:val="0"/>
              </w:rPr>
              <w:t xml:space="preserve">Causes of Overfishing</w:t>
            </w:r>
            <w:r w:rsidDel="00000000" w:rsidR="00000000" w:rsidRPr="00000000">
              <w:rPr>
                <w:rtl w:val="0"/>
              </w:rPr>
            </w:r>
          </w:p>
          <w:p w:rsidR="00000000" w:rsidDel="00000000" w:rsidP="00000000" w:rsidRDefault="00000000" w:rsidRPr="00000000" w14:paraId="00000006">
            <w:pPr>
              <w:spacing w:after="60" w:before="60" w:lineRule="auto"/>
              <w:rPr>
                <w:sz w:val="22"/>
                <w:szCs w:val="22"/>
              </w:rPr>
            </w:pPr>
            <w:r w:rsidDel="00000000" w:rsidR="00000000" w:rsidRPr="00000000">
              <w:rPr>
                <w:rFonts w:ascii="Arial" w:cs="Arial" w:eastAsia="Arial" w:hAnsi="Arial"/>
                <w:b w:val="1"/>
                <w:bCs w:val="1"/>
                <w:color w:val="1a1a1a"/>
                <w:sz w:val="22"/>
                <w:szCs w:val="22"/>
                <w:rtl w:val="0"/>
              </w:rPr>
              <w:t xml:space="preserve">Overfishing</w:t>
            </w:r>
            <w:r w:rsidDel="00000000" w:rsidR="00000000" w:rsidRPr="00000000">
              <w:rPr>
                <w:rFonts w:ascii="Arial" w:cs="Arial" w:eastAsia="Arial" w:hAnsi="Arial"/>
                <w:color w:val="1a1a1a"/>
                <w:sz w:val="22"/>
                <w:szCs w:val="22"/>
                <w:rtl w:val="0"/>
              </w:rPr>
              <w:t xml:space="preserve"> occurs when fish are removed faster than populations can reproduce. Although fish are a </w:t>
            </w:r>
            <w:r w:rsidDel="00000000" w:rsidR="00000000" w:rsidRPr="00000000">
              <w:rPr>
                <w:rFonts w:ascii="Arial" w:cs="Arial" w:eastAsia="Arial" w:hAnsi="Arial"/>
                <w:b w:val="1"/>
                <w:bCs w:val="1"/>
                <w:color w:val="1a1a1a"/>
                <w:sz w:val="22"/>
                <w:szCs w:val="22"/>
                <w:rtl w:val="0"/>
              </w:rPr>
              <w:t xml:space="preserve">renewable resource</w:t>
            </w:r>
            <w:r w:rsidDel="00000000" w:rsidR="00000000" w:rsidRPr="00000000">
              <w:rPr>
                <w:rFonts w:ascii="Arial" w:cs="Arial" w:eastAsia="Arial" w:hAnsi="Arial"/>
                <w:color w:val="1a1a1a"/>
                <w:sz w:val="22"/>
                <w:szCs w:val="22"/>
                <w:rtl w:val="0"/>
              </w:rPr>
              <w:t xml:space="preserve">, they remain so only if harvest stays within </w:t>
            </w:r>
            <w:r w:rsidDel="00000000" w:rsidR="00000000" w:rsidRPr="00000000">
              <w:rPr>
                <w:rFonts w:ascii="Arial" w:cs="Arial" w:eastAsia="Arial" w:hAnsi="Arial"/>
                <w:b w:val="1"/>
                <w:bCs w:val="1"/>
                <w:color w:val="1a1a1a"/>
                <w:sz w:val="22"/>
                <w:szCs w:val="22"/>
                <w:rtl w:val="0"/>
              </w:rPr>
              <w:t xml:space="preserve">sustainable yield</w:t>
            </w:r>
            <w:r w:rsidDel="00000000" w:rsidR="00000000" w:rsidRPr="00000000">
              <w:rPr>
                <w:rFonts w:ascii="Arial" w:cs="Arial" w:eastAsia="Arial" w:hAnsi="Arial"/>
                <w:color w:val="1a1a1a"/>
                <w:sz w:val="22"/>
                <w:szCs w:val="22"/>
                <w:rtl w:val="0"/>
              </w:rPr>
              <w:t xml:space="preserve">. Key drivers:</w:t>
            </w:r>
            <w:r w:rsidDel="00000000" w:rsidR="00000000" w:rsidRPr="00000000">
              <w:rPr>
                <w:rtl w:val="0"/>
              </w:rPr>
            </w:r>
          </w:p>
          <w:p w:rsidR="00000000" w:rsidDel="00000000" w:rsidP="00000000" w:rsidRDefault="00000000" w:rsidRPr="00000000" w14:paraId="00000007">
            <w:pPr>
              <w:spacing w:after="30" w:before="30" w:lineRule="auto"/>
              <w:ind w:left="200" w:firstLine="0"/>
              <w:rPr>
                <w:sz w:val="22"/>
                <w:szCs w:val="22"/>
              </w:rPr>
            </w:pPr>
            <w:r w:rsidDel="00000000" w:rsidR="00000000" w:rsidRPr="00000000">
              <w:rPr>
                <w:rFonts w:ascii="Arial" w:cs="Arial" w:eastAsia="Arial" w:hAnsi="Arial"/>
                <w:b w:val="1"/>
                <w:bCs w:val="1"/>
                <w:color w:val="0d7377"/>
                <w:sz w:val="22"/>
                <w:szCs w:val="22"/>
                <w:rtl w:val="0"/>
              </w:rPr>
              <w:t xml:space="preserve">▸  </w:t>
            </w:r>
            <w:r w:rsidDel="00000000" w:rsidR="00000000" w:rsidRPr="00000000">
              <w:rPr>
                <w:rFonts w:ascii="Arial" w:cs="Arial" w:eastAsia="Arial" w:hAnsi="Arial"/>
                <w:color w:val="1a1a1a"/>
                <w:sz w:val="22"/>
                <w:szCs w:val="22"/>
                <w:rtl w:val="0"/>
              </w:rPr>
              <w:t xml:space="preserve">Population growth — world population now exceeds 8 billion</w:t>
            </w:r>
            <w:r w:rsidDel="00000000" w:rsidR="00000000" w:rsidRPr="00000000">
              <w:rPr>
                <w:rtl w:val="0"/>
              </w:rPr>
            </w:r>
          </w:p>
          <w:p w:rsidR="00000000" w:rsidDel="00000000" w:rsidP="00000000" w:rsidRDefault="00000000" w:rsidRPr="00000000" w14:paraId="00000008">
            <w:pPr>
              <w:spacing w:after="30" w:before="30" w:lineRule="auto"/>
              <w:ind w:left="200" w:firstLine="0"/>
              <w:rPr>
                <w:sz w:val="22"/>
                <w:szCs w:val="22"/>
              </w:rPr>
            </w:pPr>
            <w:r w:rsidDel="00000000" w:rsidR="00000000" w:rsidRPr="00000000">
              <w:rPr>
                <w:rFonts w:ascii="Arial" w:cs="Arial" w:eastAsia="Arial" w:hAnsi="Arial"/>
                <w:b w:val="1"/>
                <w:bCs w:val="1"/>
                <w:color w:val="0d7377"/>
                <w:sz w:val="22"/>
                <w:szCs w:val="22"/>
                <w:rtl w:val="0"/>
              </w:rPr>
              <w:t xml:space="preserve">▸  </w:t>
            </w:r>
            <w:r w:rsidDel="00000000" w:rsidR="00000000" w:rsidRPr="00000000">
              <w:rPr>
                <w:rFonts w:ascii="Arial" w:cs="Arial" w:eastAsia="Arial" w:hAnsi="Arial"/>
                <w:color w:val="1a1a1a"/>
                <w:sz w:val="22"/>
                <w:szCs w:val="22"/>
                <w:rtl w:val="0"/>
              </w:rPr>
              <w:t xml:space="preserve">Rising incomes driving demand for premium species</w:t>
            </w:r>
            <w:r w:rsidDel="00000000" w:rsidR="00000000" w:rsidRPr="00000000">
              <w:rPr>
                <w:rtl w:val="0"/>
              </w:rPr>
            </w:r>
          </w:p>
          <w:p w:rsidR="00000000" w:rsidDel="00000000" w:rsidP="00000000" w:rsidRDefault="00000000" w:rsidRPr="00000000" w14:paraId="00000009">
            <w:pPr>
              <w:spacing w:after="30" w:before="30" w:lineRule="auto"/>
              <w:ind w:left="200" w:firstLine="0"/>
              <w:rPr>
                <w:sz w:val="22"/>
                <w:szCs w:val="22"/>
              </w:rPr>
            </w:pPr>
            <w:r w:rsidDel="00000000" w:rsidR="00000000" w:rsidRPr="00000000">
              <w:rPr>
                <w:rFonts w:ascii="Arial" w:cs="Arial" w:eastAsia="Arial" w:hAnsi="Arial"/>
                <w:b w:val="1"/>
                <w:bCs w:val="1"/>
                <w:color w:val="0d7377"/>
                <w:sz w:val="22"/>
                <w:szCs w:val="22"/>
                <w:rtl w:val="0"/>
              </w:rPr>
              <w:t xml:space="preserve">▸  </w:t>
            </w:r>
            <w:r w:rsidDel="00000000" w:rsidR="00000000" w:rsidRPr="00000000">
              <w:rPr>
                <w:rFonts w:ascii="Arial" w:cs="Arial" w:eastAsia="Arial" w:hAnsi="Arial"/>
                <w:color w:val="1a1a1a"/>
                <w:sz w:val="22"/>
                <w:szCs w:val="22"/>
                <w:rtl w:val="0"/>
              </w:rPr>
              <w:t xml:space="preserve">Industrial vessels: sonar, satellites, refrigeration</w:t>
            </w:r>
            <w:r w:rsidDel="00000000" w:rsidR="00000000" w:rsidRPr="00000000">
              <w:rPr>
                <w:rtl w:val="0"/>
              </w:rPr>
            </w:r>
          </w:p>
          <w:p w:rsidR="00000000" w:rsidDel="00000000" w:rsidP="00000000" w:rsidRDefault="00000000" w:rsidRPr="00000000" w14:paraId="0000000A">
            <w:pPr>
              <w:spacing w:after="30" w:before="30" w:lineRule="auto"/>
              <w:ind w:left="200" w:firstLine="0"/>
              <w:rPr>
                <w:sz w:val="22"/>
                <w:szCs w:val="22"/>
              </w:rPr>
            </w:pPr>
            <w:r w:rsidDel="00000000" w:rsidR="00000000" w:rsidRPr="00000000">
              <w:rPr>
                <w:rFonts w:ascii="Arial" w:cs="Arial" w:eastAsia="Arial" w:hAnsi="Arial"/>
                <w:b w:val="1"/>
                <w:bCs w:val="1"/>
                <w:color w:val="0d7377"/>
                <w:sz w:val="22"/>
                <w:szCs w:val="22"/>
                <w:rtl w:val="0"/>
              </w:rPr>
              <w:t xml:space="preserve">▸  </w:t>
            </w:r>
            <w:r w:rsidDel="00000000" w:rsidR="00000000" w:rsidRPr="00000000">
              <w:rPr>
                <w:rFonts w:ascii="Arial" w:cs="Arial" w:eastAsia="Arial" w:hAnsi="Arial"/>
                <w:color w:val="1a1a1a"/>
                <w:sz w:val="22"/>
                <w:szCs w:val="22"/>
                <w:rtl w:val="0"/>
              </w:rPr>
              <w:t xml:space="preserve">Globalisation: fish caught in one country sold in another within days</w:t>
            </w:r>
            <w:r w:rsidDel="00000000" w:rsidR="00000000" w:rsidRPr="00000000">
              <w:rPr>
                <w:rtl w:val="0"/>
              </w:rPr>
            </w:r>
          </w:p>
          <w:p w:rsidR="00000000" w:rsidDel="00000000" w:rsidP="00000000" w:rsidRDefault="00000000" w:rsidRPr="00000000" w14:paraId="0000000B">
            <w:pPr>
              <w:pBdr>
                <w:bottom w:color="0d7377" w:space="1" w:sz="6" w:val="single"/>
              </w:pBdr>
              <w:spacing w:after="50" w:before="160" w:lineRule="auto"/>
              <w:rPr>
                <w:sz w:val="22"/>
                <w:szCs w:val="22"/>
              </w:rPr>
            </w:pPr>
            <w:r w:rsidDel="00000000" w:rsidR="00000000" w:rsidRPr="00000000">
              <w:rPr>
                <w:rFonts w:ascii="Arial" w:cs="Arial" w:eastAsia="Arial" w:hAnsi="Arial"/>
                <w:b w:val="1"/>
                <w:bCs w:val="1"/>
                <w:color w:val="0d7377"/>
                <w:sz w:val="22"/>
                <w:szCs w:val="22"/>
                <w:rtl w:val="0"/>
              </w:rPr>
              <w:t xml:space="preserve">Impacts Beyond the Target Catch</w:t>
            </w:r>
            <w:r w:rsidDel="00000000" w:rsidR="00000000" w:rsidRPr="00000000">
              <w:rPr>
                <w:rtl w:val="0"/>
              </w:rPr>
            </w:r>
          </w:p>
          <w:p w:rsidR="00000000" w:rsidDel="00000000" w:rsidP="00000000" w:rsidRDefault="00000000" w:rsidRPr="00000000" w14:paraId="0000000C">
            <w:pPr>
              <w:spacing w:after="60" w:before="60" w:lineRule="auto"/>
              <w:rPr>
                <w:sz w:val="22"/>
                <w:szCs w:val="22"/>
              </w:rPr>
            </w:pPr>
            <w:r w:rsidDel="00000000" w:rsidR="00000000" w:rsidRPr="00000000">
              <w:rPr>
                <w:rFonts w:ascii="Arial" w:cs="Arial" w:eastAsia="Arial" w:hAnsi="Arial"/>
                <w:b w:val="1"/>
                <w:bCs w:val="1"/>
                <w:color w:val="1a1a1a"/>
                <w:sz w:val="22"/>
                <w:szCs w:val="22"/>
                <w:rtl w:val="0"/>
              </w:rPr>
              <w:t xml:space="preserve">Bottom trawling</w:t>
            </w:r>
            <w:r w:rsidDel="00000000" w:rsidR="00000000" w:rsidRPr="00000000">
              <w:rPr>
                <w:rFonts w:ascii="Arial" w:cs="Arial" w:eastAsia="Arial" w:hAnsi="Arial"/>
                <w:color w:val="1a1a1a"/>
                <w:sz w:val="22"/>
                <w:szCs w:val="22"/>
                <w:rtl w:val="0"/>
              </w:rPr>
              <w:t xml:space="preserve"> drags heavy nets across the seabed, destroying coral reefs and seagrass beds that may take decades to recover. Removing apex predators such as tuna and cod disrupts </w:t>
            </w:r>
            <w:r w:rsidDel="00000000" w:rsidR="00000000" w:rsidRPr="00000000">
              <w:rPr>
                <w:rFonts w:ascii="Arial" w:cs="Arial" w:eastAsia="Arial" w:hAnsi="Arial"/>
                <w:b w:val="1"/>
                <w:bCs w:val="1"/>
                <w:color w:val="1a1a1a"/>
                <w:sz w:val="22"/>
                <w:szCs w:val="22"/>
                <w:rtl w:val="0"/>
              </w:rPr>
              <w:t xml:space="preserve">marine food webs</w:t>
            </w:r>
            <w:r w:rsidDel="00000000" w:rsidR="00000000" w:rsidRPr="00000000">
              <w:rPr>
                <w:rFonts w:ascii="Arial" w:cs="Arial" w:eastAsia="Arial" w:hAnsi="Arial"/>
                <w:color w:val="1a1a1a"/>
                <w:sz w:val="22"/>
                <w:szCs w:val="22"/>
                <w:rtl w:val="0"/>
              </w:rPr>
              <w:t xml:space="preserve"> — prey species explode, cascading through the ecosystem. </w:t>
            </w:r>
            <w:r w:rsidDel="00000000" w:rsidR="00000000" w:rsidRPr="00000000">
              <w:rPr>
                <w:rFonts w:ascii="Arial" w:cs="Arial" w:eastAsia="Arial" w:hAnsi="Arial"/>
                <w:b w:val="1"/>
                <w:bCs w:val="1"/>
                <w:color w:val="1a1a1a"/>
                <w:sz w:val="22"/>
                <w:szCs w:val="22"/>
                <w:rtl w:val="0"/>
              </w:rPr>
              <w:t xml:space="preserve">Bycatch</w:t>
            </w:r>
            <w:r w:rsidDel="00000000" w:rsidR="00000000" w:rsidRPr="00000000">
              <w:rPr>
                <w:rFonts w:ascii="Arial" w:cs="Arial" w:eastAsia="Arial" w:hAnsi="Arial"/>
                <w:color w:val="1a1a1a"/>
                <w:sz w:val="22"/>
                <w:szCs w:val="22"/>
                <w:rtl w:val="0"/>
              </w:rPr>
              <w:t xml:space="preserve"> (accidental capture of dolphins, turtles and seabirds) compounds the damage.</w:t>
            </w:r>
            <w:r w:rsidDel="00000000" w:rsidR="00000000" w:rsidRPr="00000000">
              <w:rPr>
                <w:rtl w:val="0"/>
              </w:rPr>
            </w:r>
          </w:p>
          <w:p w:rsidR="00000000" w:rsidDel="00000000" w:rsidP="00000000" w:rsidRDefault="00000000" w:rsidRPr="00000000" w14:paraId="0000000D">
            <w:pPr>
              <w:pBdr>
                <w:bottom w:color="0d7377" w:space="1" w:sz="6" w:val="single"/>
              </w:pBdr>
              <w:spacing w:after="50" w:before="160" w:lineRule="auto"/>
              <w:rPr>
                <w:sz w:val="22"/>
                <w:szCs w:val="22"/>
              </w:rPr>
            </w:pPr>
            <w:r w:rsidDel="00000000" w:rsidR="00000000" w:rsidRPr="00000000">
              <w:rPr>
                <w:rFonts w:ascii="Arial" w:cs="Arial" w:eastAsia="Arial" w:hAnsi="Arial"/>
                <w:b w:val="1"/>
                <w:bCs w:val="1"/>
                <w:color w:val="0d7377"/>
                <w:sz w:val="22"/>
                <w:szCs w:val="22"/>
                <w:rtl w:val="0"/>
              </w:rPr>
              <w:t xml:space="preserve">Commercial Whaling</w:t>
            </w:r>
            <w:r w:rsidDel="00000000" w:rsidR="00000000" w:rsidRPr="00000000">
              <w:rPr>
                <w:rtl w:val="0"/>
              </w:rPr>
            </w:r>
          </w:p>
          <w:p w:rsidR="00000000" w:rsidDel="00000000" w:rsidP="00000000" w:rsidRDefault="00000000" w:rsidRPr="00000000" w14:paraId="0000000E">
            <w:pPr>
              <w:spacing w:after="60" w:before="60" w:lineRule="auto"/>
              <w:rPr>
                <w:sz w:val="22"/>
                <w:szCs w:val="22"/>
              </w:rPr>
            </w:pPr>
            <w:r w:rsidDel="00000000" w:rsidR="00000000" w:rsidRPr="00000000">
              <w:rPr>
                <w:rFonts w:ascii="Arial" w:cs="Arial" w:eastAsia="Arial" w:hAnsi="Arial"/>
                <w:color w:val="1a1a1a"/>
                <w:sz w:val="22"/>
                <w:szCs w:val="22"/>
                <w:rtl w:val="0"/>
              </w:rPr>
              <w:t xml:space="preserve">Whales were hunted for oil, meat and other products until several species neared extinction. Whales reproduce slowly — often one calf at a time — making recovery very slow. The </w:t>
            </w:r>
            <w:r w:rsidDel="00000000" w:rsidR="00000000" w:rsidRPr="00000000">
              <w:rPr>
                <w:rFonts w:ascii="Arial" w:cs="Arial" w:eastAsia="Arial" w:hAnsi="Arial"/>
                <w:b w:val="1"/>
                <w:bCs w:val="1"/>
                <w:color w:val="1a1a1a"/>
                <w:sz w:val="22"/>
                <w:szCs w:val="22"/>
                <w:rtl w:val="0"/>
              </w:rPr>
              <w:t xml:space="preserve">International Whaling Commission (IWC)</w:t>
            </w:r>
            <w:r w:rsidDel="00000000" w:rsidR="00000000" w:rsidRPr="00000000">
              <w:rPr>
                <w:rFonts w:ascii="Arial" w:cs="Arial" w:eastAsia="Arial" w:hAnsi="Arial"/>
                <w:color w:val="1a1a1a"/>
                <w:sz w:val="22"/>
                <w:szCs w:val="22"/>
                <w:rtl w:val="0"/>
              </w:rPr>
              <w:t xml:space="preserve"> introduced a commercial moratorium in </w:t>
            </w:r>
            <w:r w:rsidDel="00000000" w:rsidR="00000000" w:rsidRPr="00000000">
              <w:rPr>
                <w:rFonts w:ascii="Arial" w:cs="Arial" w:eastAsia="Arial" w:hAnsi="Arial"/>
                <w:b w:val="1"/>
                <w:bCs w:val="1"/>
                <w:color w:val="1a1a1a"/>
                <w:sz w:val="22"/>
                <w:szCs w:val="22"/>
                <w:rtl w:val="0"/>
              </w:rPr>
              <w:t xml:space="preserve">1986</w:t>
            </w:r>
            <w:r w:rsidDel="00000000" w:rsidR="00000000" w:rsidRPr="00000000">
              <w:rPr>
                <w:rFonts w:ascii="Arial" w:cs="Arial" w:eastAsia="Arial" w:hAnsi="Arial"/>
                <w:color w:val="1a1a1a"/>
                <w:sz w:val="22"/>
                <w:szCs w:val="22"/>
                <w:rtl w:val="0"/>
              </w:rPr>
              <w:t xml:space="preserve">, and many populations have begun to recover, though bycatch and ship strikes remain ongoing threats.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20.0" w:type="dxa"/>
              <w:bottom w:w="0.0" w:type="dxa"/>
              <w:right w:w="0.0" w:type="dxa"/>
            </w:tcMar>
          </w:tcPr>
          <w:p w:rsidR="00000000" w:rsidDel="00000000" w:rsidP="00000000" w:rsidRDefault="00000000" w:rsidRPr="00000000" w14:paraId="0000000F">
            <w:pPr>
              <w:pBdr>
                <w:bottom w:color="0d7377" w:space="1" w:sz="6" w:val="single"/>
              </w:pBdr>
              <w:spacing w:after="50" w:before="160" w:lineRule="auto"/>
              <w:jc w:val="center"/>
              <w:rPr>
                <w:sz w:val="22"/>
                <w:szCs w:val="22"/>
              </w:rPr>
            </w:pPr>
            <w:r w:rsidDel="00000000" w:rsidR="00000000" w:rsidRPr="00000000">
              <w:rPr>
                <w:rFonts w:ascii="Arial" w:cs="Arial" w:eastAsia="Arial" w:hAnsi="Arial"/>
                <w:b w:val="1"/>
                <w:bCs w:val="1"/>
                <w:color w:val="0d7377"/>
                <w:sz w:val="22"/>
                <w:szCs w:val="22"/>
                <w:rtl w:val="0"/>
              </w:rPr>
              <w:t xml:space="preserve">Case Studies: Overfishing</w:t>
            </w:r>
            <w:r w:rsidDel="00000000" w:rsidR="00000000" w:rsidRPr="00000000">
              <w:rPr>
                <w:rtl w:val="0"/>
              </w:rPr>
            </w:r>
          </w:p>
          <w:tbl>
            <w:tblPr>
              <w:tblStyle w:val="Table2"/>
              <w:tblW w:w="50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73"/>
              <w:tblGridChange w:id="0">
                <w:tblGrid>
                  <w:gridCol w:w="5073"/>
                </w:tblGrid>
              </w:tblGridChange>
            </w:tblGrid>
            <w:tr>
              <w:trPr>
                <w:cantSplit w:val="0"/>
                <w:tblHeader w:val="0"/>
              </w:trPr>
              <w:tc>
                <w:tcPr>
                  <w:tcBorders>
                    <w:top w:color="0d7377" w:space="0" w:sz="4" w:val="single"/>
                    <w:left w:color="0d7377" w:space="0" w:sz="4" w:val="single"/>
                    <w:bottom w:color="0d7377" w:space="0" w:sz="4" w:val="single"/>
                    <w:right w:color="0d7377" w:space="0" w:sz="4" w:val="single"/>
                  </w:tcBorders>
                  <w:shd w:fill="ddf0f0" w:val="clear"/>
                  <w:tcMar>
                    <w:top w:w="100.0" w:type="dxa"/>
                    <w:left w:w="150.0" w:type="dxa"/>
                    <w:bottom w:w="100.0" w:type="dxa"/>
                    <w:right w:w="150.0" w:type="dxa"/>
                  </w:tcMar>
                </w:tcPr>
                <w:p w:rsidR="00000000" w:rsidDel="00000000" w:rsidP="00000000" w:rsidRDefault="00000000" w:rsidRPr="00000000" w14:paraId="00000010">
                  <w:pPr>
                    <w:spacing w:after="60" w:before="0" w:lineRule="auto"/>
                    <w:rPr>
                      <w:sz w:val="22"/>
                      <w:szCs w:val="22"/>
                    </w:rPr>
                  </w:pPr>
                  <w:r w:rsidDel="00000000" w:rsidR="00000000" w:rsidRPr="00000000">
                    <w:rPr>
                      <w:rFonts w:ascii="Arial" w:cs="Arial" w:eastAsia="Arial" w:hAnsi="Arial"/>
                      <w:b w:val="1"/>
                      <w:bCs w:val="1"/>
                      <w:color w:val="0d7377"/>
                      <w:sz w:val="22"/>
                      <w:szCs w:val="22"/>
                      <w:rtl w:val="0"/>
                    </w:rPr>
                    <w:t xml:space="preserve">📌  Newfoundland Cod Collapse, Canada</w:t>
                  </w:r>
                  <w:r w:rsidDel="00000000" w:rsidR="00000000" w:rsidRPr="00000000">
                    <w:rPr>
                      <w:rtl w:val="0"/>
                    </w:rPr>
                  </w:r>
                </w:p>
                <w:p w:rsidR="00000000" w:rsidDel="00000000" w:rsidP="00000000" w:rsidRDefault="00000000" w:rsidRPr="00000000" w14:paraId="00000011">
                  <w:pPr>
                    <w:spacing w:after="60" w:before="60" w:lineRule="auto"/>
                    <w:rPr>
                      <w:sz w:val="22"/>
                      <w:szCs w:val="22"/>
                    </w:rPr>
                  </w:pPr>
                  <w:r w:rsidDel="00000000" w:rsidR="00000000" w:rsidRPr="00000000">
                    <w:rPr>
                      <w:rFonts w:ascii="Arial" w:cs="Arial" w:eastAsia="Arial" w:hAnsi="Arial"/>
                      <w:color w:val="1a1a1a"/>
                      <w:sz w:val="22"/>
                      <w:szCs w:val="22"/>
                      <w:rtl w:val="0"/>
                    </w:rPr>
                    <w:t xml:space="preserve">The </w:t>
                  </w:r>
                  <w:r w:rsidDel="00000000" w:rsidR="00000000" w:rsidRPr="00000000">
                    <w:rPr>
                      <w:rFonts w:ascii="Arial" w:cs="Arial" w:eastAsia="Arial" w:hAnsi="Arial"/>
                      <w:b w:val="1"/>
                      <w:bCs w:val="1"/>
                      <w:color w:val="1a1a1a"/>
                      <w:sz w:val="22"/>
                      <w:szCs w:val="22"/>
                      <w:rtl w:val="0"/>
                    </w:rPr>
                    <w:t xml:space="preserve">Grand Banks</w:t>
                  </w:r>
                  <w:r w:rsidDel="00000000" w:rsidR="00000000" w:rsidRPr="00000000">
                    <w:rPr>
                      <w:rFonts w:ascii="Arial" w:cs="Arial" w:eastAsia="Arial" w:hAnsi="Arial"/>
                      <w:color w:val="1a1a1a"/>
                      <w:sz w:val="22"/>
                      <w:szCs w:val="22"/>
                      <w:rtl w:val="0"/>
                    </w:rPr>
                    <w:t xml:space="preserve"> off Newfoundland were among the richest fishing grounds in the world. Industrial trawlers arrived in the 1950s–60s, dramatically increasing catches while governments assumed stocks were limitless.</w:t>
                  </w:r>
                  <w:r w:rsidDel="00000000" w:rsidR="00000000" w:rsidRPr="00000000">
                    <w:rPr>
                      <w:rtl w:val="0"/>
                    </w:rPr>
                  </w:r>
                </w:p>
                <w:p w:rsidR="00000000" w:rsidDel="00000000" w:rsidP="00000000" w:rsidRDefault="00000000" w:rsidRPr="00000000" w14:paraId="00000012">
                  <w:pPr>
                    <w:spacing w:after="60" w:before="60" w:lineRule="auto"/>
                    <w:rPr>
                      <w:sz w:val="22"/>
                      <w:szCs w:val="22"/>
                    </w:rPr>
                  </w:pPr>
                  <w:r w:rsidDel="00000000" w:rsidR="00000000" w:rsidRPr="00000000">
                    <w:rPr>
                      <w:rFonts w:ascii="Arial" w:cs="Arial" w:eastAsia="Arial" w:hAnsi="Arial"/>
                      <w:b w:val="1"/>
                      <w:bCs w:val="1"/>
                      <w:color w:val="1a1a1a"/>
                      <w:sz w:val="22"/>
                      <w:szCs w:val="22"/>
                      <w:rtl w:val="0"/>
                    </w:rPr>
                    <w:t xml:space="preserve">1992:</w:t>
                  </w:r>
                  <w:r w:rsidDel="00000000" w:rsidR="00000000" w:rsidRPr="00000000">
                    <w:rPr>
                      <w:rFonts w:ascii="Arial" w:cs="Arial" w:eastAsia="Arial" w:hAnsi="Arial"/>
                      <w:color w:val="1a1a1a"/>
                      <w:sz w:val="22"/>
                      <w:szCs w:val="22"/>
                      <w:rtl w:val="0"/>
                    </w:rPr>
                    <w:t xml:space="preserve"> stocks collapsed. A government </w:t>
                  </w:r>
                  <w:r w:rsidDel="00000000" w:rsidR="00000000" w:rsidRPr="00000000">
                    <w:rPr>
                      <w:rFonts w:ascii="Arial" w:cs="Arial" w:eastAsia="Arial" w:hAnsi="Arial"/>
                      <w:b w:val="1"/>
                      <w:bCs w:val="1"/>
                      <w:color w:val="1a1a1a"/>
                      <w:sz w:val="22"/>
                      <w:szCs w:val="22"/>
                      <w:rtl w:val="0"/>
                    </w:rPr>
                    <w:t xml:space="preserve">moratorium</w:t>
                  </w:r>
                  <w:r w:rsidDel="00000000" w:rsidR="00000000" w:rsidRPr="00000000">
                    <w:rPr>
                      <w:rFonts w:ascii="Arial" w:cs="Arial" w:eastAsia="Arial" w:hAnsi="Arial"/>
                      <w:color w:val="1a1a1a"/>
                      <w:sz w:val="22"/>
                      <w:szCs w:val="22"/>
                      <w:rtl w:val="0"/>
                    </w:rPr>
                    <w:t xml:space="preserve"> ended the fishery overnight, destroying </w:t>
                  </w:r>
                  <w:r w:rsidDel="00000000" w:rsidR="00000000" w:rsidRPr="00000000">
                    <w:rPr>
                      <w:rFonts w:ascii="Arial" w:cs="Arial" w:eastAsia="Arial" w:hAnsi="Arial"/>
                      <w:b w:val="1"/>
                      <w:bCs w:val="1"/>
                      <w:color w:val="1a1a1a"/>
                      <w:sz w:val="22"/>
                      <w:szCs w:val="22"/>
                      <w:rtl w:val="0"/>
                    </w:rPr>
                    <w:t xml:space="preserve">35,000 jobs</w:t>
                  </w:r>
                  <w:r w:rsidDel="00000000" w:rsidR="00000000" w:rsidRPr="00000000">
                    <w:rPr>
                      <w:rFonts w:ascii="Arial" w:cs="Arial" w:eastAsia="Arial" w:hAnsi="Arial"/>
                      <w:color w:val="1a1a1a"/>
                      <w:sz w:val="22"/>
                      <w:szCs w:val="22"/>
                      <w:rtl w:val="0"/>
                    </w:rPr>
                    <w:t xml:space="preserve"> and devastating coastal communities. More than 30 years later, cod populations have still not fully recovered — demonstrating how difficult overexploited ecosystems are to restore.</w:t>
                  </w:r>
                  <w:r w:rsidDel="00000000" w:rsidR="00000000" w:rsidRPr="00000000">
                    <w:rPr>
                      <w:rtl w:val="0"/>
                    </w:rPr>
                  </w:r>
                </w:p>
                <w:p w:rsidR="00000000" w:rsidDel="00000000" w:rsidP="00000000" w:rsidRDefault="00000000" w:rsidRPr="00000000" w14:paraId="00000013">
                  <w:pPr>
                    <w:spacing w:after="60" w:before="60" w:lineRule="auto"/>
                    <w:rPr>
                      <w:sz w:val="22"/>
                      <w:szCs w:val="22"/>
                    </w:rPr>
                  </w:pPr>
                  <w:r w:rsidDel="00000000" w:rsidR="00000000" w:rsidRPr="00000000">
                    <w:rPr>
                      <w:rFonts w:ascii="Arial" w:cs="Arial" w:eastAsia="Arial" w:hAnsi="Arial"/>
                      <w:b w:val="1"/>
                      <w:bCs w:val="1"/>
                      <w:color w:val="1a1a1a"/>
                      <w:sz w:val="22"/>
                      <w:szCs w:val="22"/>
                      <w:rtl w:val="0"/>
                    </w:rPr>
                    <w:t xml:space="preserve">Key lesson:</w:t>
                  </w:r>
                  <w:r w:rsidDel="00000000" w:rsidR="00000000" w:rsidRPr="00000000">
                    <w:rPr>
                      <w:rFonts w:ascii="Arial" w:cs="Arial" w:eastAsia="Arial" w:hAnsi="Arial"/>
                      <w:color w:val="1a1a1a"/>
                      <w:sz w:val="22"/>
                      <w:szCs w:val="22"/>
                      <w:rtl w:val="0"/>
                    </w:rPr>
                    <w:t xml:space="preserve"> abundance is not a guarantee of sustainability. Poor management turned an ecological disaster into a human one.</w:t>
                  </w:r>
                  <w:r w:rsidDel="00000000" w:rsidR="00000000" w:rsidRPr="00000000">
                    <w:rPr>
                      <w:rtl w:val="0"/>
                    </w:rPr>
                  </w:r>
                </w:p>
              </w:tc>
            </w:tr>
          </w:tbl>
          <w:p w:rsidR="00000000" w:rsidDel="00000000" w:rsidP="00000000" w:rsidRDefault="00000000" w:rsidRPr="00000000" w14:paraId="00000014">
            <w:pPr>
              <w:spacing w:after="0" w:before="100" w:lineRule="auto"/>
              <w:rPr/>
            </w:pPr>
            <w:r w:rsidDel="00000000" w:rsidR="00000000" w:rsidRPr="00000000">
              <w:rPr>
                <w:rtl w:val="0"/>
              </w:rPr>
            </w:r>
          </w:p>
          <w:tbl>
            <w:tblPr>
              <w:tblStyle w:val="Table3"/>
              <w:tblW w:w="50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73"/>
              <w:tblGridChange w:id="0">
                <w:tblGrid>
                  <w:gridCol w:w="5073"/>
                </w:tblGrid>
              </w:tblGridChange>
            </w:tblGrid>
            <w:tr>
              <w:trPr>
                <w:cantSplit w:val="0"/>
                <w:tblHeader w:val="0"/>
              </w:trPr>
              <w:tc>
                <w:tcPr>
                  <w:tcBorders>
                    <w:top w:color="0d7377" w:space="0" w:sz="4" w:val="single"/>
                    <w:left w:color="0d7377" w:space="0" w:sz="4" w:val="single"/>
                    <w:bottom w:color="0d7377" w:space="0" w:sz="4" w:val="single"/>
                    <w:right w:color="0d7377" w:space="0" w:sz="4" w:val="single"/>
                  </w:tcBorders>
                  <w:shd w:fill="ddf0f0" w:val="clear"/>
                  <w:tcMar>
                    <w:top w:w="100.0" w:type="dxa"/>
                    <w:left w:w="150.0" w:type="dxa"/>
                    <w:bottom w:w="100.0" w:type="dxa"/>
                    <w:right w:w="150.0" w:type="dxa"/>
                  </w:tcMar>
                </w:tcPr>
                <w:p w:rsidR="00000000" w:rsidDel="00000000" w:rsidP="00000000" w:rsidRDefault="00000000" w:rsidRPr="00000000" w14:paraId="00000015">
                  <w:pPr>
                    <w:spacing w:after="60" w:before="0" w:lineRule="auto"/>
                    <w:rPr/>
                  </w:pPr>
                  <w:r w:rsidDel="00000000" w:rsidR="00000000" w:rsidRPr="00000000">
                    <w:rPr>
                      <w:rFonts w:ascii="Arial" w:cs="Arial" w:eastAsia="Arial" w:hAnsi="Arial"/>
                      <w:b w:val="1"/>
                      <w:bCs w:val="1"/>
                      <w:color w:val="0d7377"/>
                      <w:sz w:val="19"/>
                      <w:szCs w:val="19"/>
                      <w:rtl w:val="0"/>
                    </w:rPr>
                    <w:t xml:space="preserve">📌  Bluefin Tuna &amp; Global Demand</w:t>
                  </w:r>
                  <w:r w:rsidDel="00000000" w:rsidR="00000000" w:rsidRPr="00000000">
                    <w:rPr>
                      <w:rtl w:val="0"/>
                    </w:rPr>
                  </w:r>
                </w:p>
                <w:p w:rsidR="00000000" w:rsidDel="00000000" w:rsidP="00000000" w:rsidRDefault="00000000" w:rsidRPr="00000000" w14:paraId="00000016">
                  <w:pPr>
                    <w:spacing w:after="60" w:before="60" w:lineRule="auto"/>
                    <w:rPr/>
                  </w:pPr>
                  <w:r w:rsidDel="00000000" w:rsidR="00000000" w:rsidRPr="00000000">
                    <w:rPr>
                      <w:rFonts w:ascii="Arial" w:cs="Arial" w:eastAsia="Arial" w:hAnsi="Arial"/>
                      <w:b w:val="1"/>
                      <w:bCs w:val="1"/>
                      <w:color w:val="1a1a1a"/>
                      <w:sz w:val="19"/>
                      <w:szCs w:val="19"/>
                      <w:rtl w:val="0"/>
                    </w:rPr>
                    <w:t xml:space="preserve">Bluefin tuna</w:t>
                  </w:r>
                  <w:r w:rsidDel="00000000" w:rsidR="00000000" w:rsidRPr="00000000">
                    <w:rPr>
                      <w:rFonts w:ascii="Arial" w:cs="Arial" w:eastAsia="Arial" w:hAnsi="Arial"/>
                      <w:color w:val="1a1a1a"/>
                      <w:sz w:val="19"/>
                      <w:szCs w:val="19"/>
                      <w:rtl w:val="0"/>
                    </w:rPr>
                    <w:t xml:space="preserve"> grow slowly and take years to reach reproductive maturity, making them especially vulnerable. Intense global demand for </w:t>
                  </w:r>
                  <w:r w:rsidDel="00000000" w:rsidR="00000000" w:rsidRPr="00000000">
                    <w:rPr>
                      <w:rFonts w:ascii="Arial" w:cs="Arial" w:eastAsia="Arial" w:hAnsi="Arial"/>
                      <w:b w:val="1"/>
                      <w:bCs w:val="1"/>
                      <w:color w:val="1a1a1a"/>
                      <w:sz w:val="19"/>
                      <w:szCs w:val="19"/>
                      <w:rtl w:val="0"/>
                    </w:rPr>
                    <w:t xml:space="preserve">sushi and sashimi</w:t>
                  </w:r>
                  <w:r w:rsidDel="00000000" w:rsidR="00000000" w:rsidRPr="00000000">
                    <w:rPr>
                      <w:rFonts w:ascii="Arial" w:cs="Arial" w:eastAsia="Arial" w:hAnsi="Arial"/>
                      <w:color w:val="1a1a1a"/>
                      <w:sz w:val="19"/>
                      <w:szCs w:val="19"/>
                      <w:rtl w:val="0"/>
                    </w:rPr>
                    <w:t xml:space="preserve"> — individual fish have sold for millions of dollars at Tokyo auction — created powerful incentives to fish beyond sustainable limits.</w:t>
                  </w:r>
                  <w:r w:rsidDel="00000000" w:rsidR="00000000" w:rsidRPr="00000000">
                    <w:rPr>
                      <w:rtl w:val="0"/>
                    </w:rPr>
                  </w:r>
                </w:p>
                <w:p w:rsidR="00000000" w:rsidDel="00000000" w:rsidP="00000000" w:rsidRDefault="00000000" w:rsidRPr="00000000" w14:paraId="00000017">
                  <w:pPr>
                    <w:spacing w:after="60" w:before="60" w:lineRule="auto"/>
                    <w:rPr/>
                  </w:pPr>
                  <w:r w:rsidDel="00000000" w:rsidR="00000000" w:rsidRPr="00000000">
                    <w:rPr>
                      <w:rFonts w:ascii="Arial" w:cs="Arial" w:eastAsia="Arial" w:hAnsi="Arial"/>
                      <w:color w:val="1a1a1a"/>
                      <w:sz w:val="19"/>
                      <w:szCs w:val="19"/>
                      <w:rtl w:val="0"/>
                    </w:rPr>
                    <w:t xml:space="preserve">Populations declined severely through the late 20th century. International </w:t>
                  </w:r>
                  <w:r w:rsidDel="00000000" w:rsidR="00000000" w:rsidRPr="00000000">
                    <w:rPr>
                      <w:rFonts w:ascii="Arial" w:cs="Arial" w:eastAsia="Arial" w:hAnsi="Arial"/>
                      <w:b w:val="1"/>
                      <w:bCs w:val="1"/>
                      <w:color w:val="1a1a1a"/>
                      <w:sz w:val="19"/>
                      <w:szCs w:val="19"/>
                      <w:rtl w:val="0"/>
                    </w:rPr>
                    <w:t xml:space="preserve">quotas</w:t>
                  </w:r>
                  <w:r w:rsidDel="00000000" w:rsidR="00000000" w:rsidRPr="00000000">
                    <w:rPr>
                      <w:rFonts w:ascii="Arial" w:cs="Arial" w:eastAsia="Arial" w:hAnsi="Arial"/>
                      <w:color w:val="1a1a1a"/>
                      <w:sz w:val="19"/>
                      <w:szCs w:val="19"/>
                      <w:rtl w:val="0"/>
                    </w:rPr>
                    <w:t xml:space="preserve"> have stabilised some stocks, but this case highlights how </w:t>
                  </w:r>
                  <w:r w:rsidDel="00000000" w:rsidR="00000000" w:rsidRPr="00000000">
                    <w:rPr>
                      <w:rFonts w:ascii="Arial" w:cs="Arial" w:eastAsia="Arial" w:hAnsi="Arial"/>
                      <w:b w:val="1"/>
                      <w:bCs w:val="1"/>
                      <w:color w:val="1a1a1a"/>
                      <w:sz w:val="19"/>
                      <w:szCs w:val="19"/>
                      <w:rtl w:val="0"/>
                    </w:rPr>
                    <w:t xml:space="preserve">consumer demand</w:t>
                  </w:r>
                  <w:r w:rsidDel="00000000" w:rsidR="00000000" w:rsidRPr="00000000">
                    <w:rPr>
                      <w:rFonts w:ascii="Arial" w:cs="Arial" w:eastAsia="Arial" w:hAnsi="Arial"/>
                      <w:color w:val="1a1a1a"/>
                      <w:sz w:val="19"/>
                      <w:szCs w:val="19"/>
                      <w:rtl w:val="0"/>
                    </w:rPr>
                    <w:t xml:space="preserve">, </w:t>
                  </w:r>
                  <w:r w:rsidDel="00000000" w:rsidR="00000000" w:rsidRPr="00000000">
                    <w:rPr>
                      <w:rFonts w:ascii="Arial" w:cs="Arial" w:eastAsia="Arial" w:hAnsi="Arial"/>
                      <w:b w:val="1"/>
                      <w:bCs w:val="1"/>
                      <w:color w:val="1a1a1a"/>
                      <w:sz w:val="19"/>
                      <w:szCs w:val="19"/>
                      <w:rtl w:val="0"/>
                    </w:rPr>
                    <w:t xml:space="preserve">globalisation</w:t>
                  </w:r>
                  <w:r w:rsidDel="00000000" w:rsidR="00000000" w:rsidRPr="00000000">
                    <w:rPr>
                      <w:rFonts w:ascii="Arial" w:cs="Arial" w:eastAsia="Arial" w:hAnsi="Arial"/>
                      <w:color w:val="1a1a1a"/>
                      <w:sz w:val="19"/>
                      <w:szCs w:val="19"/>
                      <w:rtl w:val="0"/>
                    </w:rPr>
                    <w:t xml:space="preserve"> and high market value can overwhelm management efforts for migratory species crossing national boundaries.</w:t>
                  </w:r>
                  <w:r w:rsidDel="00000000" w:rsidR="00000000" w:rsidRPr="00000000">
                    <w:rPr>
                      <w:rtl w:val="0"/>
                    </w:rPr>
                  </w:r>
                </w:p>
              </w:tc>
            </w:tr>
          </w:tbl>
          <w:p w:rsidR="00000000" w:rsidDel="00000000" w:rsidP="00000000" w:rsidRDefault="00000000" w:rsidRPr="00000000" w14:paraId="00000018">
            <w:pPr>
              <w:rPr/>
            </w:pPr>
            <w:r w:rsidDel="00000000" w:rsidR="00000000" w:rsidRPr="00000000">
              <w:rPr>
                <w:rtl w:val="0"/>
              </w:rPr>
            </w:r>
          </w:p>
        </w:tc>
      </w:tr>
    </w:tbl>
    <w:p w:rsidR="00000000" w:rsidDel="00000000" w:rsidP="00000000" w:rsidRDefault="00000000" w:rsidRPr="00000000" w14:paraId="00000019">
      <w:pPr>
        <w:rPr/>
      </w:pPr>
      <w:r w:rsidDel="00000000" w:rsidR="00000000" w:rsidRPr="00000000">
        <w:rPr>
          <w:rtl w:val="0"/>
        </w:rPr>
        <w:br w:type="textWrapping"/>
      </w:r>
    </w:p>
    <w:p w:rsidR="00000000" w:rsidDel="00000000" w:rsidP="00000000" w:rsidRDefault="00000000" w:rsidRPr="00000000" w14:paraId="0000001A">
      <w:pPr>
        <w:spacing w:after="50" w:before="140" w:lineRule="auto"/>
        <w:rPr/>
      </w:pPr>
      <w:r w:rsidDel="00000000" w:rsidR="00000000" w:rsidRPr="00000000">
        <w:rPr>
          <w:rFonts w:ascii="Arial" w:cs="Arial" w:eastAsia="Arial" w:hAnsi="Arial"/>
          <w:b w:val="1"/>
          <w:bCs w:val="1"/>
          <w:color w:val="1b4f8a"/>
          <w:sz w:val="24"/>
          <w:szCs w:val="24"/>
          <w:rtl w:val="0"/>
        </w:rPr>
        <w:t xml:space="preserve">Management Strategies</w:t>
      </w:r>
      <w:r w:rsidDel="00000000" w:rsidR="00000000" w:rsidRPr="00000000">
        <w:rPr>
          <w:rtl w:val="0"/>
        </w:rPr>
      </w:r>
    </w:p>
    <w:tbl>
      <w:tblPr>
        <w:tblStyle w:val="Table4"/>
        <w:tblW w:w="101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73"/>
        <w:gridCol w:w="5073"/>
        <w:tblGridChange w:id="0">
          <w:tblGrid>
            <w:gridCol w:w="5073"/>
            <w:gridCol w:w="5073"/>
          </w:tblGrid>
        </w:tblGridChange>
      </w:tblGrid>
      <w:tr>
        <w:trPr>
          <w:cantSplit w:val="0"/>
          <w:trHeight w:val="11160.14648437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120.0" w:type="dxa"/>
            </w:tcMar>
          </w:tcPr>
          <w:p w:rsidR="00000000" w:rsidDel="00000000" w:rsidP="00000000" w:rsidRDefault="00000000" w:rsidRPr="00000000" w14:paraId="0000001B">
            <w:pPr>
              <w:pBdr>
                <w:bottom w:color="0d7377" w:space="1" w:sz="6" w:val="single"/>
              </w:pBdr>
              <w:spacing w:after="50" w:before="160" w:lineRule="auto"/>
              <w:rPr>
                <w:sz w:val="22"/>
                <w:szCs w:val="22"/>
              </w:rPr>
            </w:pPr>
            <w:r w:rsidDel="00000000" w:rsidR="00000000" w:rsidRPr="00000000">
              <w:rPr>
                <w:rFonts w:ascii="Arial" w:cs="Arial" w:eastAsia="Arial" w:hAnsi="Arial"/>
                <w:b w:val="1"/>
                <w:bCs w:val="1"/>
                <w:color w:val="0d7377"/>
                <w:sz w:val="22"/>
                <w:szCs w:val="22"/>
                <w:rtl w:val="0"/>
              </w:rPr>
              <w:t xml:space="preserve">Marine Protected Areas (MPAs)</w:t>
            </w:r>
            <w:r w:rsidDel="00000000" w:rsidR="00000000" w:rsidRPr="00000000">
              <w:rPr>
                <w:rtl w:val="0"/>
              </w:rPr>
            </w:r>
          </w:p>
          <w:p w:rsidR="00000000" w:rsidDel="00000000" w:rsidP="00000000" w:rsidRDefault="00000000" w:rsidRPr="00000000" w14:paraId="0000001C">
            <w:pPr>
              <w:spacing w:after="60" w:before="60" w:lineRule="auto"/>
              <w:rPr>
                <w:sz w:val="22"/>
                <w:szCs w:val="22"/>
              </w:rPr>
            </w:pPr>
            <w:r w:rsidDel="00000000" w:rsidR="00000000" w:rsidRPr="00000000">
              <w:rPr>
                <w:rFonts w:ascii="Arial" w:cs="Arial" w:eastAsia="Arial" w:hAnsi="Arial"/>
                <w:color w:val="1a1a1a"/>
                <w:sz w:val="22"/>
                <w:szCs w:val="22"/>
                <w:rtl w:val="0"/>
              </w:rPr>
              <w:t xml:space="preserve">MPAs restrict or ban human activity in critical marine areas to protect habitats, allow recovery and increase </w:t>
            </w:r>
            <w:r w:rsidDel="00000000" w:rsidR="00000000" w:rsidRPr="00000000">
              <w:rPr>
                <w:rFonts w:ascii="Arial" w:cs="Arial" w:eastAsia="Arial" w:hAnsi="Arial"/>
                <w:b w:val="1"/>
                <w:bCs w:val="1"/>
                <w:color w:val="1a1a1a"/>
                <w:sz w:val="22"/>
                <w:szCs w:val="22"/>
                <w:rtl w:val="0"/>
              </w:rPr>
              <w:t xml:space="preserve">biodiversity</w:t>
            </w:r>
            <w:r w:rsidDel="00000000" w:rsidR="00000000" w:rsidRPr="00000000">
              <w:rPr>
                <w:rFonts w:ascii="Arial" w:cs="Arial" w:eastAsia="Arial" w:hAnsi="Arial"/>
                <w:color w:val="1a1a1a"/>
                <w:sz w:val="22"/>
                <w:szCs w:val="22"/>
                <w:rtl w:val="0"/>
              </w:rPr>
              <w:t xml:space="preserve">. They are most effective when covering breeding grounds, coral reefs, mangroves and nursery areas.</w:t>
            </w:r>
            <w:r w:rsidDel="00000000" w:rsidR="00000000" w:rsidRPr="00000000">
              <w:rPr>
                <w:rtl w:val="0"/>
              </w:rPr>
            </w:r>
          </w:p>
          <w:p w:rsidR="00000000" w:rsidDel="00000000" w:rsidP="00000000" w:rsidRDefault="00000000" w:rsidRPr="00000000" w14:paraId="0000001D">
            <w:pPr>
              <w:spacing w:after="60" w:before="60" w:lineRule="auto"/>
              <w:rPr>
                <w:sz w:val="22"/>
                <w:szCs w:val="22"/>
              </w:rPr>
            </w:pPr>
            <w:r w:rsidDel="00000000" w:rsidR="00000000" w:rsidRPr="00000000">
              <w:rPr>
                <w:rFonts w:ascii="Arial" w:cs="Arial" w:eastAsia="Arial" w:hAnsi="Arial"/>
                <w:color w:val="1a1a1a"/>
                <w:sz w:val="22"/>
                <w:szCs w:val="22"/>
                <w:rtl w:val="0"/>
              </w:rPr>
              <w:t xml:space="preserve">When fish breed safely inside an MPA, populations grow. Over time, fish move beyond the boundary into adjacent waters — the </w:t>
            </w:r>
            <w:r w:rsidDel="00000000" w:rsidR="00000000" w:rsidRPr="00000000">
              <w:rPr>
                <w:rFonts w:ascii="Arial" w:cs="Arial" w:eastAsia="Arial" w:hAnsi="Arial"/>
                <w:b w:val="1"/>
                <w:bCs w:val="1"/>
                <w:color w:val="1a1a1a"/>
                <w:sz w:val="22"/>
                <w:szCs w:val="22"/>
                <w:rtl w:val="0"/>
              </w:rPr>
              <w:t xml:space="preserve">spillover effect</w:t>
            </w:r>
            <w:r w:rsidDel="00000000" w:rsidR="00000000" w:rsidRPr="00000000">
              <w:rPr>
                <w:rFonts w:ascii="Arial" w:cs="Arial" w:eastAsia="Arial" w:hAnsi="Arial"/>
                <w:color w:val="1a1a1a"/>
                <w:sz w:val="22"/>
                <w:szCs w:val="22"/>
                <w:rtl w:val="0"/>
              </w:rPr>
              <w:t xml:space="preserve"> — directly benefiting nearby fishing communities. MPAs therefore serve both conservation and livelihood goals.</w:t>
            </w:r>
            <w:r w:rsidDel="00000000" w:rsidR="00000000" w:rsidRPr="00000000">
              <w:rPr>
                <w:rtl w:val="0"/>
              </w:rPr>
            </w:r>
          </w:p>
          <w:p w:rsidR="00000000" w:rsidDel="00000000" w:rsidP="00000000" w:rsidRDefault="00000000" w:rsidRPr="00000000" w14:paraId="0000001E">
            <w:pPr>
              <w:pBdr>
                <w:bottom w:color="0d7377" w:space="1" w:sz="6" w:val="single"/>
              </w:pBdr>
              <w:spacing w:after="50" w:before="160" w:lineRule="auto"/>
              <w:rPr>
                <w:sz w:val="22"/>
                <w:szCs w:val="22"/>
              </w:rPr>
            </w:pPr>
            <w:r w:rsidDel="00000000" w:rsidR="00000000" w:rsidRPr="00000000">
              <w:rPr>
                <w:rFonts w:ascii="Arial" w:cs="Arial" w:eastAsia="Arial" w:hAnsi="Arial"/>
                <w:b w:val="1"/>
                <w:bCs w:val="1"/>
                <w:color w:val="0d7377"/>
                <w:sz w:val="22"/>
                <w:szCs w:val="22"/>
                <w:rtl w:val="0"/>
              </w:rPr>
              <w:t xml:space="preserve">Fishing Quotas</w:t>
            </w:r>
            <w:r w:rsidDel="00000000" w:rsidR="00000000" w:rsidRPr="00000000">
              <w:rPr>
                <w:rtl w:val="0"/>
              </w:rPr>
            </w:r>
          </w:p>
          <w:p w:rsidR="00000000" w:rsidDel="00000000" w:rsidP="00000000" w:rsidRDefault="00000000" w:rsidRPr="00000000" w14:paraId="0000001F">
            <w:pPr>
              <w:spacing w:after="60" w:before="60" w:lineRule="auto"/>
              <w:rPr>
                <w:sz w:val="22"/>
                <w:szCs w:val="22"/>
              </w:rPr>
            </w:pPr>
            <w:r w:rsidDel="00000000" w:rsidR="00000000" w:rsidRPr="00000000">
              <w:rPr>
                <w:rFonts w:ascii="Arial" w:cs="Arial" w:eastAsia="Arial" w:hAnsi="Arial"/>
                <w:b w:val="1"/>
                <w:bCs w:val="1"/>
                <w:color w:val="1a1a1a"/>
                <w:sz w:val="22"/>
                <w:szCs w:val="22"/>
                <w:rtl w:val="0"/>
              </w:rPr>
              <w:t xml:space="preserve">Quotas</w:t>
            </w:r>
            <w:r w:rsidDel="00000000" w:rsidR="00000000" w:rsidRPr="00000000">
              <w:rPr>
                <w:rFonts w:ascii="Arial" w:cs="Arial" w:eastAsia="Arial" w:hAnsi="Arial"/>
                <w:color w:val="1a1a1a"/>
                <w:sz w:val="22"/>
                <w:szCs w:val="22"/>
                <w:rtl w:val="0"/>
              </w:rPr>
              <w:t xml:space="preserve"> cap the total catch of a species within a period. Scientists estimate stock size and calculate the </w:t>
            </w:r>
            <w:r w:rsidDel="00000000" w:rsidR="00000000" w:rsidRPr="00000000">
              <w:rPr>
                <w:rFonts w:ascii="Arial" w:cs="Arial" w:eastAsia="Arial" w:hAnsi="Arial"/>
                <w:b w:val="1"/>
                <w:bCs w:val="1"/>
                <w:color w:val="1a1a1a"/>
                <w:sz w:val="22"/>
                <w:szCs w:val="22"/>
                <w:rtl w:val="0"/>
              </w:rPr>
              <w:t xml:space="preserve">Total Allowable Catch (TAC)</w:t>
            </w:r>
            <w:r w:rsidDel="00000000" w:rsidR="00000000" w:rsidRPr="00000000">
              <w:rPr>
                <w:rFonts w:ascii="Arial" w:cs="Arial" w:eastAsia="Arial" w:hAnsi="Arial"/>
                <w:color w:val="1a1a1a"/>
                <w:sz w:val="22"/>
                <w:szCs w:val="22"/>
                <w:rtl w:val="0"/>
              </w:rPr>
              <w:t xml:space="preserve">, which is divided among fishers. Quotas can work well but require:</w:t>
            </w:r>
            <w:r w:rsidDel="00000000" w:rsidR="00000000" w:rsidRPr="00000000">
              <w:rPr>
                <w:rtl w:val="0"/>
              </w:rPr>
            </w:r>
          </w:p>
          <w:p w:rsidR="00000000" w:rsidDel="00000000" w:rsidP="00000000" w:rsidRDefault="00000000" w:rsidRPr="00000000" w14:paraId="00000020">
            <w:pPr>
              <w:spacing w:after="30" w:before="30" w:lineRule="auto"/>
              <w:ind w:left="200" w:firstLine="0"/>
              <w:rPr>
                <w:sz w:val="22"/>
                <w:szCs w:val="22"/>
              </w:rPr>
            </w:pPr>
            <w:r w:rsidDel="00000000" w:rsidR="00000000" w:rsidRPr="00000000">
              <w:rPr>
                <w:rFonts w:ascii="Arial" w:cs="Arial" w:eastAsia="Arial" w:hAnsi="Arial"/>
                <w:b w:val="1"/>
                <w:bCs w:val="1"/>
                <w:color w:val="0d7377"/>
                <w:sz w:val="22"/>
                <w:szCs w:val="22"/>
                <w:rtl w:val="0"/>
              </w:rPr>
              <w:t xml:space="preserve">▸  </w:t>
            </w:r>
            <w:r w:rsidDel="00000000" w:rsidR="00000000" w:rsidRPr="00000000">
              <w:rPr>
                <w:rFonts w:ascii="Arial" w:cs="Arial" w:eastAsia="Arial" w:hAnsi="Arial"/>
                <w:color w:val="1a1a1a"/>
                <w:sz w:val="22"/>
                <w:szCs w:val="22"/>
                <w:rtl w:val="0"/>
              </w:rPr>
              <w:t xml:space="preserve">Accurate, up-to-date scientific stock data</w:t>
            </w:r>
            <w:r w:rsidDel="00000000" w:rsidR="00000000" w:rsidRPr="00000000">
              <w:rPr>
                <w:rtl w:val="0"/>
              </w:rPr>
            </w:r>
          </w:p>
          <w:p w:rsidR="00000000" w:rsidDel="00000000" w:rsidP="00000000" w:rsidRDefault="00000000" w:rsidRPr="00000000" w14:paraId="00000021">
            <w:pPr>
              <w:spacing w:after="30" w:before="30" w:lineRule="auto"/>
              <w:ind w:left="200" w:firstLine="0"/>
              <w:rPr>
                <w:sz w:val="22"/>
                <w:szCs w:val="22"/>
              </w:rPr>
            </w:pPr>
            <w:r w:rsidDel="00000000" w:rsidR="00000000" w:rsidRPr="00000000">
              <w:rPr>
                <w:rFonts w:ascii="Arial" w:cs="Arial" w:eastAsia="Arial" w:hAnsi="Arial"/>
                <w:b w:val="1"/>
                <w:bCs w:val="1"/>
                <w:color w:val="0d7377"/>
                <w:sz w:val="22"/>
                <w:szCs w:val="22"/>
                <w:rtl w:val="0"/>
              </w:rPr>
              <w:t xml:space="preserve">▸  </w:t>
            </w:r>
            <w:r w:rsidDel="00000000" w:rsidR="00000000" w:rsidRPr="00000000">
              <w:rPr>
                <w:rFonts w:ascii="Arial" w:cs="Arial" w:eastAsia="Arial" w:hAnsi="Arial"/>
                <w:color w:val="1a1a1a"/>
                <w:sz w:val="22"/>
                <w:szCs w:val="22"/>
                <w:rtl w:val="0"/>
              </w:rPr>
              <w:t xml:space="preserve">Strong monitoring and enforcement at sea and in ports</w:t>
            </w:r>
            <w:r w:rsidDel="00000000" w:rsidR="00000000" w:rsidRPr="00000000">
              <w:rPr>
                <w:rtl w:val="0"/>
              </w:rPr>
            </w:r>
          </w:p>
          <w:p w:rsidR="00000000" w:rsidDel="00000000" w:rsidP="00000000" w:rsidRDefault="00000000" w:rsidRPr="00000000" w14:paraId="00000022">
            <w:pPr>
              <w:spacing w:after="30" w:before="30" w:lineRule="auto"/>
              <w:ind w:left="200" w:firstLine="0"/>
              <w:rPr>
                <w:sz w:val="22"/>
                <w:szCs w:val="22"/>
              </w:rPr>
            </w:pPr>
            <w:r w:rsidDel="00000000" w:rsidR="00000000" w:rsidRPr="00000000">
              <w:rPr>
                <w:rFonts w:ascii="Arial" w:cs="Arial" w:eastAsia="Arial" w:hAnsi="Arial"/>
                <w:b w:val="1"/>
                <w:bCs w:val="1"/>
                <w:color w:val="0d7377"/>
                <w:sz w:val="22"/>
                <w:szCs w:val="22"/>
                <w:rtl w:val="0"/>
              </w:rPr>
              <w:t xml:space="preserve">▸  </w:t>
            </w:r>
            <w:r w:rsidDel="00000000" w:rsidR="00000000" w:rsidRPr="00000000">
              <w:rPr>
                <w:rFonts w:ascii="Arial" w:cs="Arial" w:eastAsia="Arial" w:hAnsi="Arial"/>
                <w:color w:val="1a1a1a"/>
                <w:sz w:val="22"/>
                <w:szCs w:val="22"/>
                <w:rtl w:val="0"/>
              </w:rPr>
              <w:t xml:space="preserve">Equitable distribution — not just large commercial operators</w:t>
            </w:r>
            <w:r w:rsidDel="00000000" w:rsidR="00000000" w:rsidRPr="00000000">
              <w:rPr>
                <w:rtl w:val="0"/>
              </w:rPr>
            </w:r>
          </w:p>
          <w:p w:rsidR="00000000" w:rsidDel="00000000" w:rsidP="00000000" w:rsidRDefault="00000000" w:rsidRPr="00000000" w14:paraId="00000023">
            <w:pPr>
              <w:spacing w:after="30" w:before="30" w:lineRule="auto"/>
              <w:ind w:left="200" w:firstLine="0"/>
              <w:rPr>
                <w:sz w:val="22"/>
                <w:szCs w:val="22"/>
              </w:rPr>
            </w:pPr>
            <w:r w:rsidDel="00000000" w:rsidR="00000000" w:rsidRPr="00000000">
              <w:rPr>
                <w:rFonts w:ascii="Arial" w:cs="Arial" w:eastAsia="Arial" w:hAnsi="Arial"/>
                <w:b w:val="1"/>
                <w:bCs w:val="1"/>
                <w:color w:val="0d7377"/>
                <w:sz w:val="22"/>
                <w:szCs w:val="22"/>
                <w:rtl w:val="0"/>
              </w:rPr>
              <w:t xml:space="preserve">▸  </w:t>
            </w:r>
            <w:r w:rsidDel="00000000" w:rsidR="00000000" w:rsidRPr="00000000">
              <w:rPr>
                <w:rFonts w:ascii="Arial" w:cs="Arial" w:eastAsia="Arial" w:hAnsi="Arial"/>
                <w:color w:val="1a1a1a"/>
                <w:sz w:val="22"/>
                <w:szCs w:val="22"/>
                <w:rtl w:val="0"/>
              </w:rPr>
              <w:t xml:space="preserve">Willingness to reduce TAC when stocks fall</w:t>
            </w:r>
            <w:r w:rsidDel="00000000" w:rsidR="00000000" w:rsidRPr="00000000">
              <w:rPr>
                <w:rtl w:val="0"/>
              </w:rPr>
            </w:r>
          </w:p>
          <w:p w:rsidR="00000000" w:rsidDel="00000000" w:rsidP="00000000" w:rsidRDefault="00000000" w:rsidRPr="00000000" w14:paraId="00000024">
            <w:pPr>
              <w:spacing w:after="60" w:before="60" w:lineRule="auto"/>
              <w:rPr>
                <w:b w:val="1"/>
                <w:bCs w:val="1"/>
                <w:color w:val="1a1a1a"/>
                <w:sz w:val="22"/>
                <w:szCs w:val="22"/>
              </w:rPr>
            </w:pPr>
            <w:r w:rsidDel="00000000" w:rsidR="00000000" w:rsidRPr="00000000">
              <w:rPr>
                <w:rtl w:val="0"/>
              </w:rPr>
            </w:r>
          </w:p>
          <w:p w:rsidR="00000000" w:rsidDel="00000000" w:rsidP="00000000" w:rsidRDefault="00000000" w:rsidRPr="00000000" w14:paraId="00000025">
            <w:pPr>
              <w:spacing w:after="60" w:before="60" w:lineRule="auto"/>
              <w:rPr>
                <w:sz w:val="22"/>
                <w:szCs w:val="22"/>
              </w:rPr>
            </w:pPr>
            <w:r w:rsidDel="00000000" w:rsidR="00000000" w:rsidRPr="00000000">
              <w:rPr>
                <w:rFonts w:ascii="Arial" w:cs="Arial" w:eastAsia="Arial" w:hAnsi="Arial"/>
                <w:b w:val="1"/>
                <w:bCs w:val="1"/>
                <w:color w:val="1a1a1a"/>
                <w:sz w:val="22"/>
                <w:szCs w:val="22"/>
                <w:rtl w:val="0"/>
              </w:rPr>
              <w:t xml:space="preserve">Limitations:</w:t>
            </w:r>
            <w:r w:rsidDel="00000000" w:rsidR="00000000" w:rsidRPr="00000000">
              <w:rPr>
                <w:rFonts w:ascii="Arial" w:cs="Arial" w:eastAsia="Arial" w:hAnsi="Arial"/>
                <w:color w:val="1a1a1a"/>
                <w:sz w:val="22"/>
                <w:szCs w:val="22"/>
                <w:rtl w:val="0"/>
              </w:rPr>
              <w:t xml:space="preserve"> fishers may underreport catches; scientific estimates can be wrong; enforcement is costly in open ocean.</w:t>
            </w:r>
            <w:r w:rsidDel="00000000" w:rsidR="00000000" w:rsidRPr="00000000">
              <w:rPr>
                <w:rtl w:val="0"/>
              </w:rPr>
            </w:r>
          </w:p>
          <w:p w:rsidR="00000000" w:rsidDel="00000000" w:rsidP="00000000" w:rsidRDefault="00000000" w:rsidRPr="00000000" w14:paraId="00000026">
            <w:pPr>
              <w:pBdr>
                <w:bottom w:color="0d7377" w:space="1" w:sz="6" w:val="single"/>
              </w:pBdr>
              <w:spacing w:after="50" w:before="160" w:lineRule="auto"/>
              <w:rPr>
                <w:sz w:val="22"/>
                <w:szCs w:val="22"/>
              </w:rPr>
            </w:pPr>
            <w:r w:rsidDel="00000000" w:rsidR="00000000" w:rsidRPr="00000000">
              <w:rPr>
                <w:rFonts w:ascii="Arial" w:cs="Arial" w:eastAsia="Arial" w:hAnsi="Arial"/>
                <w:b w:val="1"/>
                <w:bCs w:val="1"/>
                <w:color w:val="0d7377"/>
                <w:sz w:val="22"/>
                <w:szCs w:val="22"/>
                <w:rtl w:val="0"/>
              </w:rPr>
              <w:t xml:space="preserve">Wider Principles</w:t>
            </w:r>
            <w:r w:rsidDel="00000000" w:rsidR="00000000" w:rsidRPr="00000000">
              <w:rPr>
                <w:rtl w:val="0"/>
              </w:rPr>
            </w:r>
          </w:p>
          <w:p w:rsidR="00000000" w:rsidDel="00000000" w:rsidP="00000000" w:rsidRDefault="00000000" w:rsidRPr="00000000" w14:paraId="00000027">
            <w:pPr>
              <w:spacing w:after="60" w:before="60" w:lineRule="auto"/>
              <w:rPr>
                <w:sz w:val="22"/>
                <w:szCs w:val="22"/>
              </w:rPr>
            </w:pPr>
            <w:r w:rsidDel="00000000" w:rsidR="00000000" w:rsidRPr="00000000">
              <w:rPr>
                <w:rFonts w:ascii="Arial" w:cs="Arial" w:eastAsia="Arial" w:hAnsi="Arial"/>
                <w:color w:val="1a1a1a"/>
                <w:sz w:val="22"/>
                <w:szCs w:val="22"/>
                <w:rtl w:val="0"/>
              </w:rPr>
              <w:t xml:space="preserve">No single strategy is sufficient. Effective sustainable management typically combines MPAs, quotas, gear restrictions (banning bottom trawling), consumer education (eco-labelling) and international agreements. Success depends on </w:t>
            </w:r>
            <w:r w:rsidDel="00000000" w:rsidR="00000000" w:rsidRPr="00000000">
              <w:rPr>
                <w:rFonts w:ascii="Arial" w:cs="Arial" w:eastAsia="Arial" w:hAnsi="Arial"/>
                <w:b w:val="1"/>
                <w:bCs w:val="1"/>
                <w:color w:val="1a1a1a"/>
                <w:sz w:val="22"/>
                <w:szCs w:val="22"/>
                <w:rtl w:val="0"/>
              </w:rPr>
              <w:t xml:space="preserve">scientific evidence</w:t>
            </w:r>
            <w:r w:rsidDel="00000000" w:rsidR="00000000" w:rsidRPr="00000000">
              <w:rPr>
                <w:rFonts w:ascii="Arial" w:cs="Arial" w:eastAsia="Arial" w:hAnsi="Arial"/>
                <w:color w:val="1a1a1a"/>
                <w:sz w:val="22"/>
                <w:szCs w:val="22"/>
                <w:rtl w:val="0"/>
              </w:rPr>
              <w:t xml:space="preserve">, </w:t>
            </w:r>
            <w:r w:rsidDel="00000000" w:rsidR="00000000" w:rsidRPr="00000000">
              <w:rPr>
                <w:rFonts w:ascii="Arial" w:cs="Arial" w:eastAsia="Arial" w:hAnsi="Arial"/>
                <w:b w:val="1"/>
                <w:bCs w:val="1"/>
                <w:color w:val="1a1a1a"/>
                <w:sz w:val="22"/>
                <w:szCs w:val="22"/>
                <w:rtl w:val="0"/>
              </w:rPr>
              <w:t xml:space="preserve">political will</w:t>
            </w:r>
            <w:r w:rsidDel="00000000" w:rsidR="00000000" w:rsidRPr="00000000">
              <w:rPr>
                <w:rFonts w:ascii="Arial" w:cs="Arial" w:eastAsia="Arial" w:hAnsi="Arial"/>
                <w:color w:val="1a1a1a"/>
                <w:sz w:val="22"/>
                <w:szCs w:val="22"/>
                <w:rtl w:val="0"/>
              </w:rPr>
              <w:t xml:space="preserve">, </w:t>
            </w:r>
            <w:r w:rsidDel="00000000" w:rsidR="00000000" w:rsidRPr="00000000">
              <w:rPr>
                <w:rFonts w:ascii="Arial" w:cs="Arial" w:eastAsia="Arial" w:hAnsi="Arial"/>
                <w:b w:val="1"/>
                <w:bCs w:val="1"/>
                <w:color w:val="1a1a1a"/>
                <w:sz w:val="22"/>
                <w:szCs w:val="22"/>
                <w:rtl w:val="0"/>
              </w:rPr>
              <w:t xml:space="preserve">community buy-in</w:t>
            </w:r>
            <w:r w:rsidDel="00000000" w:rsidR="00000000" w:rsidRPr="00000000">
              <w:rPr>
                <w:rFonts w:ascii="Arial" w:cs="Arial" w:eastAsia="Arial" w:hAnsi="Arial"/>
                <w:color w:val="1a1a1a"/>
                <w:sz w:val="22"/>
                <w:szCs w:val="22"/>
                <w:rtl w:val="0"/>
              </w:rPr>
              <w:t xml:space="preserve"> and long-term commitment.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20.0" w:type="dxa"/>
              <w:bottom w:w="0.0" w:type="dxa"/>
              <w:right w:w="0.0" w:type="dxa"/>
            </w:tcMar>
          </w:tcPr>
          <w:p w:rsidR="00000000" w:rsidDel="00000000" w:rsidP="00000000" w:rsidRDefault="00000000" w:rsidRPr="00000000" w14:paraId="00000028">
            <w:pPr>
              <w:pBdr>
                <w:bottom w:color="0d7377" w:space="1" w:sz="6" w:val="single"/>
              </w:pBdr>
              <w:spacing w:after="50" w:before="160" w:lineRule="auto"/>
              <w:jc w:val="center"/>
              <w:rPr>
                <w:sz w:val="22"/>
                <w:szCs w:val="22"/>
              </w:rPr>
            </w:pPr>
            <w:r w:rsidDel="00000000" w:rsidR="00000000" w:rsidRPr="00000000">
              <w:rPr>
                <w:rFonts w:ascii="Arial" w:cs="Arial" w:eastAsia="Arial" w:hAnsi="Arial"/>
                <w:b w:val="1"/>
                <w:bCs w:val="1"/>
                <w:color w:val="0d7377"/>
                <w:sz w:val="22"/>
                <w:szCs w:val="22"/>
                <w:rtl w:val="0"/>
              </w:rPr>
              <w:t xml:space="preserve">Case Studies: Management</w:t>
            </w:r>
            <w:r w:rsidDel="00000000" w:rsidR="00000000" w:rsidRPr="00000000">
              <w:rPr>
                <w:rtl w:val="0"/>
              </w:rPr>
            </w:r>
          </w:p>
          <w:tbl>
            <w:tblPr>
              <w:tblStyle w:val="Table5"/>
              <w:tblW w:w="50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73"/>
              <w:tblGridChange w:id="0">
                <w:tblGrid>
                  <w:gridCol w:w="5073"/>
                </w:tblGrid>
              </w:tblGridChange>
            </w:tblGrid>
            <w:tr>
              <w:trPr>
                <w:cantSplit w:val="0"/>
                <w:tblHeader w:val="0"/>
              </w:trPr>
              <w:tc>
                <w:tcPr>
                  <w:tcBorders>
                    <w:top w:color="0d7377" w:space="0" w:sz="4" w:val="single"/>
                    <w:left w:color="0d7377" w:space="0" w:sz="4" w:val="single"/>
                    <w:bottom w:color="0d7377" w:space="0" w:sz="4" w:val="single"/>
                    <w:right w:color="0d7377" w:space="0" w:sz="4" w:val="single"/>
                  </w:tcBorders>
                  <w:shd w:fill="ddf0f0" w:val="clear"/>
                  <w:tcMar>
                    <w:top w:w="100.0" w:type="dxa"/>
                    <w:left w:w="150.0" w:type="dxa"/>
                    <w:bottom w:w="100.0" w:type="dxa"/>
                    <w:right w:w="150.0" w:type="dxa"/>
                  </w:tcMar>
                </w:tcPr>
                <w:p w:rsidR="00000000" w:rsidDel="00000000" w:rsidP="00000000" w:rsidRDefault="00000000" w:rsidRPr="00000000" w14:paraId="00000029">
                  <w:pPr>
                    <w:spacing w:after="60" w:before="0" w:lineRule="auto"/>
                    <w:rPr>
                      <w:sz w:val="22"/>
                      <w:szCs w:val="22"/>
                    </w:rPr>
                  </w:pPr>
                  <w:r w:rsidDel="00000000" w:rsidR="00000000" w:rsidRPr="00000000">
                    <w:rPr>
                      <w:rFonts w:ascii="Arial" w:cs="Arial" w:eastAsia="Arial" w:hAnsi="Arial"/>
                      <w:b w:val="1"/>
                      <w:bCs w:val="1"/>
                      <w:color w:val="0d7377"/>
                      <w:sz w:val="22"/>
                      <w:szCs w:val="22"/>
                      <w:rtl w:val="0"/>
                    </w:rPr>
                    <w:t xml:space="preserve">Raja Ampat Marine Protected Area, Indonesia</w:t>
                  </w:r>
                  <w:r w:rsidDel="00000000" w:rsidR="00000000" w:rsidRPr="00000000">
                    <w:rPr>
                      <w:rtl w:val="0"/>
                    </w:rPr>
                  </w:r>
                </w:p>
                <w:p w:rsidR="00000000" w:rsidDel="00000000" w:rsidP="00000000" w:rsidRDefault="00000000" w:rsidRPr="00000000" w14:paraId="0000002A">
                  <w:pPr>
                    <w:spacing w:after="60" w:before="60" w:lineRule="auto"/>
                    <w:rPr>
                      <w:sz w:val="22"/>
                      <w:szCs w:val="22"/>
                    </w:rPr>
                  </w:pPr>
                  <w:r w:rsidDel="00000000" w:rsidR="00000000" w:rsidRPr="00000000">
                    <w:rPr>
                      <w:rFonts w:ascii="Arial" w:cs="Arial" w:eastAsia="Arial" w:hAnsi="Arial"/>
                      <w:b w:val="1"/>
                      <w:bCs w:val="1"/>
                      <w:color w:val="1a1a1a"/>
                      <w:sz w:val="22"/>
                      <w:szCs w:val="22"/>
                      <w:rtl w:val="0"/>
                    </w:rPr>
                    <w:t xml:space="preserve">Location:</w:t>
                  </w:r>
                  <w:r w:rsidDel="00000000" w:rsidR="00000000" w:rsidRPr="00000000">
                    <w:rPr>
                      <w:rFonts w:ascii="Arial" w:cs="Arial" w:eastAsia="Arial" w:hAnsi="Arial"/>
                      <w:color w:val="1a1a1a"/>
                      <w:sz w:val="22"/>
                      <w:szCs w:val="22"/>
                      <w:rtl w:val="0"/>
                    </w:rPr>
                    <w:t xml:space="preserve"> Coral Triangle, eastern Indonesia — often called the "Amazon of the seas". Contains </w:t>
                  </w:r>
                  <w:r w:rsidDel="00000000" w:rsidR="00000000" w:rsidRPr="00000000">
                    <w:rPr>
                      <w:rFonts w:ascii="Arial" w:cs="Arial" w:eastAsia="Arial" w:hAnsi="Arial"/>
                      <w:b w:val="1"/>
                      <w:bCs w:val="1"/>
                      <w:color w:val="1a1a1a"/>
                      <w:sz w:val="22"/>
                      <w:szCs w:val="22"/>
                      <w:rtl w:val="0"/>
                    </w:rPr>
                    <w:t xml:space="preserve">1,500+ fish species</w:t>
                  </w:r>
                  <w:r w:rsidDel="00000000" w:rsidR="00000000" w:rsidRPr="00000000">
                    <w:rPr>
                      <w:rFonts w:ascii="Arial" w:cs="Arial" w:eastAsia="Arial" w:hAnsi="Arial"/>
                      <w:color w:val="1a1a1a"/>
                      <w:sz w:val="22"/>
                      <w:szCs w:val="22"/>
                      <w:rtl w:val="0"/>
                    </w:rPr>
                    <w:t xml:space="preserve"> and hundreds of coral species.</w:t>
                  </w:r>
                  <w:r w:rsidDel="00000000" w:rsidR="00000000" w:rsidRPr="00000000">
                    <w:rPr>
                      <w:rtl w:val="0"/>
                    </w:rPr>
                  </w:r>
                </w:p>
                <w:p w:rsidR="00000000" w:rsidDel="00000000" w:rsidP="00000000" w:rsidRDefault="00000000" w:rsidRPr="00000000" w14:paraId="0000002B">
                  <w:pPr>
                    <w:spacing w:after="60" w:before="60" w:lineRule="auto"/>
                    <w:rPr>
                      <w:sz w:val="22"/>
                      <w:szCs w:val="22"/>
                    </w:rPr>
                  </w:pPr>
                  <w:r w:rsidDel="00000000" w:rsidR="00000000" w:rsidRPr="00000000">
                    <w:rPr>
                      <w:rFonts w:ascii="Arial" w:cs="Arial" w:eastAsia="Arial" w:hAnsi="Arial"/>
                      <w:color w:val="1a1a1a"/>
                      <w:sz w:val="22"/>
                      <w:szCs w:val="22"/>
                      <w:rtl w:val="0"/>
                    </w:rPr>
                    <w:t xml:space="preserve">In the past, destructive fishing, blast fishing and overharvesting degraded reefs. A collaborative network of MPAs was established by </w:t>
                  </w:r>
                  <w:r w:rsidDel="00000000" w:rsidR="00000000" w:rsidRPr="00000000">
                    <w:rPr>
                      <w:rFonts w:ascii="Arial" w:cs="Arial" w:eastAsia="Arial" w:hAnsi="Arial"/>
                      <w:b w:val="1"/>
                      <w:bCs w:val="1"/>
                      <w:color w:val="1a1a1a"/>
                      <w:sz w:val="22"/>
                      <w:szCs w:val="22"/>
                      <w:rtl w:val="0"/>
                    </w:rPr>
                    <w:t xml:space="preserve">government, NGOs and local communities</w:t>
                  </w:r>
                  <w:r w:rsidDel="00000000" w:rsidR="00000000" w:rsidRPr="00000000">
                    <w:rPr>
                      <w:rFonts w:ascii="Arial" w:cs="Arial" w:eastAsia="Arial" w:hAnsi="Arial"/>
                      <w:color w:val="1a1a1a"/>
                      <w:sz w:val="22"/>
                      <w:szCs w:val="22"/>
                      <w:rtl w:val="0"/>
                    </w:rPr>
                    <w:t xml:space="preserve">. Harmful fishing methods were banned and community rangers appointed.</w:t>
                  </w:r>
                  <w:r w:rsidDel="00000000" w:rsidR="00000000" w:rsidRPr="00000000">
                    <w:rPr>
                      <w:rtl w:val="0"/>
                    </w:rPr>
                  </w:r>
                </w:p>
                <w:p w:rsidR="00000000" w:rsidDel="00000000" w:rsidP="00000000" w:rsidRDefault="00000000" w:rsidRPr="00000000" w14:paraId="0000002C">
                  <w:pPr>
                    <w:spacing w:after="60" w:before="60" w:lineRule="auto"/>
                    <w:rPr>
                      <w:sz w:val="22"/>
                      <w:szCs w:val="22"/>
                    </w:rPr>
                  </w:pPr>
                  <w:r w:rsidDel="00000000" w:rsidR="00000000" w:rsidRPr="00000000">
                    <w:rPr>
                      <w:rFonts w:ascii="Arial" w:cs="Arial" w:eastAsia="Arial" w:hAnsi="Arial"/>
                      <w:b w:val="1"/>
                      <w:bCs w:val="1"/>
                      <w:color w:val="1a1a1a"/>
                      <w:sz w:val="22"/>
                      <w:szCs w:val="22"/>
                      <w:rtl w:val="0"/>
                    </w:rPr>
                    <w:t xml:space="preserve">Outcome:</w:t>
                  </w:r>
                  <w:r w:rsidDel="00000000" w:rsidR="00000000" w:rsidRPr="00000000">
                    <w:rPr>
                      <w:rFonts w:ascii="Arial" w:cs="Arial" w:eastAsia="Arial" w:hAnsi="Arial"/>
                      <w:color w:val="1a1a1a"/>
                      <w:sz w:val="22"/>
                      <w:szCs w:val="22"/>
                      <w:rtl w:val="0"/>
                    </w:rPr>
                    <w:t xml:space="preserve"> Biodiversity recovered; sustainable </w:t>
                  </w:r>
                  <w:r w:rsidDel="00000000" w:rsidR="00000000" w:rsidRPr="00000000">
                    <w:rPr>
                      <w:rFonts w:ascii="Arial" w:cs="Arial" w:eastAsia="Arial" w:hAnsi="Arial"/>
                      <w:b w:val="1"/>
                      <w:bCs w:val="1"/>
                      <w:color w:val="1a1a1a"/>
                      <w:sz w:val="22"/>
                      <w:szCs w:val="22"/>
                      <w:rtl w:val="0"/>
                    </w:rPr>
                    <w:t xml:space="preserve">dive tourism</w:t>
                  </w:r>
                  <w:r w:rsidDel="00000000" w:rsidR="00000000" w:rsidRPr="00000000">
                    <w:rPr>
                      <w:rFonts w:ascii="Arial" w:cs="Arial" w:eastAsia="Arial" w:hAnsi="Arial"/>
                      <w:color w:val="1a1a1a"/>
                      <w:sz w:val="22"/>
                      <w:szCs w:val="22"/>
                      <w:rtl w:val="0"/>
                    </w:rPr>
                    <w:t xml:space="preserve"> created alternative income, reducing fishing pressure. Healthier reefs now support local fisheries through the spillover effect — demonstrating that conservation and development can coexist.</w:t>
                  </w:r>
                  <w:r w:rsidDel="00000000" w:rsidR="00000000" w:rsidRPr="00000000">
                    <w:rPr>
                      <w:rtl w:val="0"/>
                    </w:rPr>
                  </w:r>
                </w:p>
              </w:tc>
            </w:tr>
          </w:tbl>
          <w:p w:rsidR="00000000" w:rsidDel="00000000" w:rsidP="00000000" w:rsidRDefault="00000000" w:rsidRPr="00000000" w14:paraId="0000002D">
            <w:pPr>
              <w:spacing w:after="0" w:before="0" w:lineRule="auto"/>
              <w:rPr/>
            </w:pPr>
            <w:r w:rsidDel="00000000" w:rsidR="00000000" w:rsidRPr="00000000">
              <w:rPr>
                <w:rtl w:val="0"/>
              </w:rPr>
            </w:r>
          </w:p>
          <w:tbl>
            <w:tblPr>
              <w:tblStyle w:val="Table6"/>
              <w:tblW w:w="50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73"/>
              <w:tblGridChange w:id="0">
                <w:tblGrid>
                  <w:gridCol w:w="5073"/>
                </w:tblGrid>
              </w:tblGridChange>
            </w:tblGrid>
            <w:tr>
              <w:trPr>
                <w:cantSplit w:val="0"/>
                <w:tblHeader w:val="0"/>
              </w:trPr>
              <w:tc>
                <w:tcPr>
                  <w:tcBorders>
                    <w:top w:color="0d7377" w:space="0" w:sz="4" w:val="single"/>
                    <w:left w:color="0d7377" w:space="0" w:sz="4" w:val="single"/>
                    <w:bottom w:color="0d7377" w:space="0" w:sz="4" w:val="single"/>
                    <w:right w:color="0d7377" w:space="0" w:sz="4" w:val="single"/>
                  </w:tcBorders>
                  <w:shd w:fill="ddf0f0" w:val="clear"/>
                  <w:tcMar>
                    <w:top w:w="100.0" w:type="dxa"/>
                    <w:left w:w="150.0" w:type="dxa"/>
                    <w:bottom w:w="100.0" w:type="dxa"/>
                    <w:right w:w="150.0" w:type="dxa"/>
                  </w:tcMar>
                </w:tcPr>
                <w:p w:rsidR="00000000" w:rsidDel="00000000" w:rsidP="00000000" w:rsidRDefault="00000000" w:rsidRPr="00000000" w14:paraId="0000002E">
                  <w:pPr>
                    <w:spacing w:after="60" w:before="0" w:lineRule="auto"/>
                    <w:rPr>
                      <w:sz w:val="22"/>
                      <w:szCs w:val="22"/>
                    </w:rPr>
                  </w:pPr>
                  <w:r w:rsidDel="00000000" w:rsidR="00000000" w:rsidRPr="00000000">
                    <w:rPr>
                      <w:rFonts w:ascii="Arial" w:cs="Arial" w:eastAsia="Arial" w:hAnsi="Arial"/>
                      <w:b w:val="1"/>
                      <w:bCs w:val="1"/>
                      <w:color w:val="0d7377"/>
                      <w:sz w:val="22"/>
                      <w:szCs w:val="22"/>
                      <w:rtl w:val="0"/>
                    </w:rPr>
                    <w:t xml:space="preserve">New Zealand Quota Management System </w:t>
                  </w:r>
                  <w:r w:rsidDel="00000000" w:rsidR="00000000" w:rsidRPr="00000000">
                    <w:rPr>
                      <w:rtl w:val="0"/>
                    </w:rPr>
                  </w:r>
                </w:p>
                <w:p w:rsidR="00000000" w:rsidDel="00000000" w:rsidP="00000000" w:rsidRDefault="00000000" w:rsidRPr="00000000" w14:paraId="0000002F">
                  <w:pPr>
                    <w:spacing w:after="60" w:before="60" w:lineRule="auto"/>
                    <w:rPr>
                      <w:sz w:val="22"/>
                      <w:szCs w:val="22"/>
                    </w:rPr>
                  </w:pPr>
                  <w:r w:rsidDel="00000000" w:rsidR="00000000" w:rsidRPr="00000000">
                    <w:rPr>
                      <w:rFonts w:ascii="Arial" w:cs="Arial" w:eastAsia="Arial" w:hAnsi="Arial"/>
                      <w:b w:val="1"/>
                      <w:bCs w:val="1"/>
                      <w:color w:val="1a1a1a"/>
                      <w:sz w:val="22"/>
                      <w:szCs w:val="22"/>
                      <w:rtl w:val="0"/>
                    </w:rPr>
                    <w:t xml:space="preserve">Introduced 1986.</w:t>
                  </w:r>
                  <w:r w:rsidDel="00000000" w:rsidR="00000000" w:rsidRPr="00000000">
                    <w:rPr>
                      <w:rFonts w:ascii="Arial" w:cs="Arial" w:eastAsia="Arial" w:hAnsi="Arial"/>
                      <w:color w:val="1a1a1a"/>
                      <w:sz w:val="22"/>
                      <w:szCs w:val="22"/>
                      <w:rtl w:val="0"/>
                    </w:rPr>
                    <w:t xml:space="preserve"> Scientists assess stocks annually; government sets a </w:t>
                  </w:r>
                  <w:r w:rsidDel="00000000" w:rsidR="00000000" w:rsidRPr="00000000">
                    <w:rPr>
                      <w:rFonts w:ascii="Arial" w:cs="Arial" w:eastAsia="Arial" w:hAnsi="Arial"/>
                      <w:b w:val="1"/>
                      <w:bCs w:val="1"/>
                      <w:color w:val="1a1a1a"/>
                      <w:sz w:val="22"/>
                      <w:szCs w:val="22"/>
                      <w:rtl w:val="0"/>
                    </w:rPr>
                    <w:t xml:space="preserve">TAC</w:t>
                  </w:r>
                  <w:r w:rsidDel="00000000" w:rsidR="00000000" w:rsidRPr="00000000">
                    <w:rPr>
                      <w:rFonts w:ascii="Arial" w:cs="Arial" w:eastAsia="Arial" w:hAnsi="Arial"/>
                      <w:color w:val="1a1a1a"/>
                      <w:sz w:val="22"/>
                      <w:szCs w:val="22"/>
                      <w:rtl w:val="0"/>
                    </w:rPr>
                    <w:t xml:space="preserve"> for each managed species. Quota rights are allocated to commercial fishers, with separate allowances for recreational fishing and </w:t>
                  </w:r>
                  <w:r w:rsidDel="00000000" w:rsidR="00000000" w:rsidRPr="00000000">
                    <w:rPr>
                      <w:rFonts w:ascii="Arial" w:cs="Arial" w:eastAsia="Arial" w:hAnsi="Arial"/>
                      <w:b w:val="1"/>
                      <w:bCs w:val="1"/>
                      <w:color w:val="1a1a1a"/>
                      <w:sz w:val="22"/>
                      <w:szCs w:val="22"/>
                      <w:rtl w:val="0"/>
                    </w:rPr>
                    <w:t xml:space="preserve">Māori</w:t>
                  </w:r>
                  <w:r w:rsidDel="00000000" w:rsidR="00000000" w:rsidRPr="00000000">
                    <w:rPr>
                      <w:rFonts w:ascii="Arial" w:cs="Arial" w:eastAsia="Arial" w:hAnsi="Arial"/>
                      <w:color w:val="1a1a1a"/>
                      <w:sz w:val="22"/>
                      <w:szCs w:val="22"/>
                      <w:rtl w:val="0"/>
                    </w:rPr>
                    <w:t xml:space="preserve"> fishing rights.</w:t>
                  </w:r>
                  <w:r w:rsidDel="00000000" w:rsidR="00000000" w:rsidRPr="00000000">
                    <w:rPr>
                      <w:rtl w:val="0"/>
                    </w:rPr>
                  </w:r>
                </w:p>
                <w:p w:rsidR="00000000" w:rsidDel="00000000" w:rsidP="00000000" w:rsidRDefault="00000000" w:rsidRPr="00000000" w14:paraId="00000030">
                  <w:pPr>
                    <w:spacing w:after="60" w:before="60" w:lineRule="auto"/>
                    <w:rPr>
                      <w:sz w:val="22"/>
                      <w:szCs w:val="22"/>
                    </w:rPr>
                  </w:pPr>
                  <w:r w:rsidDel="00000000" w:rsidR="00000000" w:rsidRPr="00000000">
                    <w:rPr>
                      <w:rFonts w:ascii="Arial" w:cs="Arial" w:eastAsia="Arial" w:hAnsi="Arial"/>
                      <w:b w:val="1"/>
                      <w:bCs w:val="1"/>
                      <w:color w:val="1a1a1a"/>
                      <w:sz w:val="22"/>
                      <w:szCs w:val="22"/>
                      <w:rtl w:val="0"/>
                    </w:rPr>
                    <w:t xml:space="preserve">Strengths:</w:t>
                  </w:r>
                  <w:r w:rsidDel="00000000" w:rsidR="00000000" w:rsidRPr="00000000">
                    <w:rPr>
                      <w:rFonts w:ascii="Arial" w:cs="Arial" w:eastAsia="Arial" w:hAnsi="Arial"/>
                      <w:color w:val="1a1a1a"/>
                      <w:sz w:val="22"/>
                      <w:szCs w:val="22"/>
                      <w:rtl w:val="0"/>
                    </w:rPr>
                    <w:t xml:space="preserve"> Quota holders gain a long-term stake in healthy stocks. If the fishery collapses, their quota becomes worthless — creating an economic incentive to support sustainable management.</w:t>
                  </w:r>
                  <w:r w:rsidDel="00000000" w:rsidR="00000000" w:rsidRPr="00000000">
                    <w:rPr>
                      <w:rtl w:val="0"/>
                    </w:rPr>
                  </w:r>
                </w:p>
                <w:p w:rsidR="00000000" w:rsidDel="00000000" w:rsidP="00000000" w:rsidRDefault="00000000" w:rsidRPr="00000000" w14:paraId="00000031">
                  <w:pPr>
                    <w:spacing w:after="60" w:before="60" w:lineRule="auto"/>
                    <w:rPr>
                      <w:sz w:val="22"/>
                      <w:szCs w:val="22"/>
                    </w:rPr>
                  </w:pPr>
                  <w:r w:rsidDel="00000000" w:rsidR="00000000" w:rsidRPr="00000000">
                    <w:rPr>
                      <w:rFonts w:ascii="Arial" w:cs="Arial" w:eastAsia="Arial" w:hAnsi="Arial"/>
                      <w:b w:val="1"/>
                      <w:bCs w:val="1"/>
                      <w:color w:val="1a1a1a"/>
                      <w:sz w:val="22"/>
                      <w:szCs w:val="22"/>
                      <w:rtl w:val="0"/>
                    </w:rPr>
                    <w:t xml:space="preserve">Weaknesses:</w:t>
                  </w:r>
                  <w:r w:rsidDel="00000000" w:rsidR="00000000" w:rsidRPr="00000000">
                    <w:rPr>
                      <w:rFonts w:ascii="Arial" w:cs="Arial" w:eastAsia="Arial" w:hAnsi="Arial"/>
                      <w:color w:val="1a1a1a"/>
                      <w:sz w:val="22"/>
                      <w:szCs w:val="22"/>
                      <w:rtl w:val="0"/>
                    </w:rPr>
                    <w:t xml:space="preserve"> Quota ownership has concentrated among large corporations, disadvantaging small-scale fishers. Highlights that quotas alone, without equity and enforcement, are insufficient.</w:t>
                  </w:r>
                  <w:r w:rsidDel="00000000" w:rsidR="00000000" w:rsidRPr="00000000">
                    <w:rPr>
                      <w:rtl w:val="0"/>
                    </w:rPr>
                  </w:r>
                </w:p>
                <w:p w:rsidR="00000000" w:rsidDel="00000000" w:rsidP="00000000" w:rsidRDefault="00000000" w:rsidRPr="00000000" w14:paraId="00000032">
                  <w:pPr>
                    <w:spacing w:after="60" w:before="60" w:lineRule="auto"/>
                    <w:rPr>
                      <w:sz w:val="20"/>
                      <w:szCs w:val="20"/>
                    </w:rPr>
                  </w:pPr>
                  <w:r w:rsidDel="00000000" w:rsidR="00000000" w:rsidRPr="00000000">
                    <w:rPr>
                      <w:rFonts w:ascii="Arial" w:cs="Arial" w:eastAsia="Arial" w:hAnsi="Arial"/>
                      <w:b w:val="1"/>
                      <w:bCs w:val="1"/>
                      <w:color w:val="1a1a1a"/>
                      <w:sz w:val="22"/>
                      <w:szCs w:val="22"/>
                      <w:rtl w:val="0"/>
                    </w:rPr>
                    <w:t xml:space="preserve">Key lesson:</w:t>
                  </w:r>
                  <w:r w:rsidDel="00000000" w:rsidR="00000000" w:rsidRPr="00000000">
                    <w:rPr>
                      <w:rFonts w:ascii="Arial" w:cs="Arial" w:eastAsia="Arial" w:hAnsi="Arial"/>
                      <w:color w:val="1a1a1a"/>
                      <w:sz w:val="22"/>
                      <w:szCs w:val="22"/>
                      <w:rtl w:val="0"/>
                    </w:rPr>
                    <w:t xml:space="preserve"> Quotas can work — but only with science, enforcement and social fairness built in</w:t>
                  </w:r>
                  <w:r w:rsidDel="00000000" w:rsidR="00000000" w:rsidRPr="00000000">
                    <w:rPr>
                      <w:rFonts w:ascii="Arial" w:cs="Arial" w:eastAsia="Arial" w:hAnsi="Arial"/>
                      <w:color w:val="1a1a1a"/>
                      <w:sz w:val="20"/>
                      <w:szCs w:val="20"/>
                      <w:rtl w:val="0"/>
                    </w:rPr>
                    <w:t xml:space="preserve">.</w:t>
                  </w:r>
                  <w:r w:rsidDel="00000000" w:rsidR="00000000" w:rsidRPr="00000000">
                    <w:rPr>
                      <w:rtl w:val="0"/>
                    </w:rPr>
                  </w:r>
                </w:p>
              </w:tc>
            </w:tr>
          </w:tbl>
          <w:p w:rsidR="00000000" w:rsidDel="00000000" w:rsidP="00000000" w:rsidRDefault="00000000" w:rsidRPr="00000000" w14:paraId="00000033">
            <w:pPr>
              <w:rPr/>
            </w:pPr>
            <w:r w:rsidDel="00000000" w:rsidR="00000000" w:rsidRPr="00000000">
              <w:rPr>
                <w:rtl w:val="0"/>
              </w:rPr>
            </w:r>
          </w:p>
        </w:tc>
      </w:tr>
    </w:tbl>
    <w:p w:rsidR="00000000" w:rsidDel="00000000" w:rsidP="00000000" w:rsidRDefault="00000000" w:rsidRPr="00000000" w14:paraId="00000034">
      <w:pPr>
        <w:spacing w:after="0" w:before="0" w:lineRule="auto"/>
        <w:rPr>
          <w:sz w:val="21"/>
          <w:szCs w:val="21"/>
        </w:rPr>
      </w:pPr>
      <w:r w:rsidDel="00000000" w:rsidR="00000000" w:rsidRPr="00000000">
        <w:rPr>
          <w:rFonts w:ascii="Arial" w:cs="Arial" w:eastAsia="Arial" w:hAnsi="Arial"/>
          <w:b w:val="1"/>
          <w:bCs w:val="1"/>
          <w:color w:val="1b4f8a"/>
          <w:sz w:val="24"/>
          <w:szCs w:val="24"/>
          <w:rtl w:val="0"/>
        </w:rPr>
        <w:t xml:space="preserve">Key Terms</w:t>
      </w:r>
      <w:r w:rsidDel="00000000" w:rsidR="00000000" w:rsidRPr="00000000">
        <w:rPr>
          <w:rtl w:val="0"/>
        </w:rPr>
      </w:r>
    </w:p>
    <w:tbl>
      <w:tblPr>
        <w:tblStyle w:val="Table7"/>
        <w:tblW w:w="103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53"/>
        <w:gridCol w:w="5153"/>
        <w:tblGridChange w:id="0">
          <w:tblGrid>
            <w:gridCol w:w="5153"/>
            <w:gridCol w:w="5153"/>
          </w:tblGrid>
        </w:tblGridChange>
      </w:tblGrid>
      <w:tr>
        <w:trPr>
          <w:cantSplit w:val="0"/>
          <w:trHeight w:val="611.982421875" w:hRule="atLeast"/>
          <w:tblHeader w:val="0"/>
        </w:trPr>
        <w:tc>
          <w:tcPr>
            <w:tcBorders>
              <w:top w:color="1b4f8a" w:space="0" w:sz="4" w:val="single"/>
              <w:left w:color="1b4f8a" w:space="0" w:sz="4" w:val="single"/>
              <w:bottom w:color="1b4f8a" w:space="0" w:sz="4" w:val="single"/>
              <w:right w:color="1b4f8a" w:space="0" w:sz="4" w:val="single"/>
            </w:tcBorders>
            <w:shd w:fill="d6e4f0" w:val="clear"/>
            <w:tcMar>
              <w:top w:w="90.0" w:type="dxa"/>
              <w:left w:w="130.0" w:type="dxa"/>
              <w:bottom w:w="90.0" w:type="dxa"/>
              <w:right w:w="130.0" w:type="dxa"/>
            </w:tcMar>
          </w:tcPr>
          <w:p w:rsidR="00000000" w:rsidDel="00000000" w:rsidP="00000000" w:rsidRDefault="00000000" w:rsidRPr="00000000" w14:paraId="00000035">
            <w:pPr>
              <w:spacing w:after="0" w:before="0" w:lineRule="auto"/>
              <w:rPr>
                <w:sz w:val="20"/>
                <w:szCs w:val="20"/>
              </w:rPr>
            </w:pPr>
            <w:r w:rsidDel="00000000" w:rsidR="00000000" w:rsidRPr="00000000">
              <w:rPr>
                <w:rFonts w:ascii="Arial" w:cs="Arial" w:eastAsia="Arial" w:hAnsi="Arial"/>
                <w:b w:val="1"/>
                <w:bCs w:val="1"/>
                <w:color w:val="1b4f8a"/>
                <w:sz w:val="20"/>
                <w:szCs w:val="20"/>
                <w:rtl w:val="0"/>
              </w:rPr>
              <w:t xml:space="preserve">Biotic resource: </w:t>
            </w:r>
            <w:r w:rsidDel="00000000" w:rsidR="00000000" w:rsidRPr="00000000">
              <w:rPr>
                <w:rFonts w:ascii="Arial" w:cs="Arial" w:eastAsia="Arial" w:hAnsi="Arial"/>
                <w:color w:val="1a1a1a"/>
                <w:sz w:val="20"/>
                <w:szCs w:val="20"/>
                <w:rtl w:val="0"/>
              </w:rPr>
              <w:t xml:space="preserve">A resource derived from living organisms</w:t>
            </w:r>
            <w:r w:rsidDel="00000000" w:rsidR="00000000" w:rsidRPr="00000000">
              <w:rPr>
                <w:rtl w:val="0"/>
              </w:rPr>
            </w:r>
          </w:p>
        </w:tc>
        <w:tc>
          <w:tcPr>
            <w:tcBorders>
              <w:top w:color="1b4f8a" w:space="0" w:sz="4" w:val="single"/>
              <w:left w:color="1b4f8a" w:space="0" w:sz="4" w:val="single"/>
              <w:bottom w:color="1b4f8a" w:space="0" w:sz="4" w:val="single"/>
              <w:right w:color="1b4f8a" w:space="0" w:sz="4" w:val="single"/>
            </w:tcBorders>
            <w:shd w:fill="d6e4f0" w:val="clear"/>
            <w:tcMar>
              <w:top w:w="90.0" w:type="dxa"/>
              <w:left w:w="130.0" w:type="dxa"/>
              <w:bottom w:w="90.0" w:type="dxa"/>
              <w:right w:w="130.0" w:type="dxa"/>
            </w:tcMar>
          </w:tcPr>
          <w:p w:rsidR="00000000" w:rsidDel="00000000" w:rsidP="00000000" w:rsidRDefault="00000000" w:rsidRPr="00000000" w14:paraId="00000036">
            <w:pPr>
              <w:spacing w:after="0" w:before="0" w:lineRule="auto"/>
              <w:rPr>
                <w:sz w:val="20"/>
                <w:szCs w:val="20"/>
              </w:rPr>
            </w:pPr>
            <w:r w:rsidDel="00000000" w:rsidR="00000000" w:rsidRPr="00000000">
              <w:rPr>
                <w:rFonts w:ascii="Arial" w:cs="Arial" w:eastAsia="Arial" w:hAnsi="Arial"/>
                <w:b w:val="1"/>
                <w:bCs w:val="1"/>
                <w:color w:val="1b4f8a"/>
                <w:sz w:val="20"/>
                <w:szCs w:val="20"/>
                <w:rtl w:val="0"/>
              </w:rPr>
              <w:t xml:space="preserve">Overfishing: </w:t>
            </w:r>
            <w:r w:rsidDel="00000000" w:rsidR="00000000" w:rsidRPr="00000000">
              <w:rPr>
                <w:rFonts w:ascii="Arial" w:cs="Arial" w:eastAsia="Arial" w:hAnsi="Arial"/>
                <w:color w:val="1a1a1a"/>
                <w:sz w:val="20"/>
                <w:szCs w:val="20"/>
                <w:rtl w:val="0"/>
              </w:rPr>
              <w:t xml:space="preserve">Catching fish faster than </w:t>
            </w:r>
            <w:r w:rsidDel="00000000" w:rsidR="00000000" w:rsidRPr="00000000">
              <w:rPr>
                <w:color w:val="1a1a1a"/>
                <w:sz w:val="20"/>
                <w:szCs w:val="20"/>
                <w:rtl w:val="0"/>
              </w:rPr>
              <w:t xml:space="preserve">they</w:t>
            </w:r>
            <w:r w:rsidDel="00000000" w:rsidR="00000000" w:rsidRPr="00000000">
              <w:rPr>
                <w:rFonts w:ascii="Arial" w:cs="Arial" w:eastAsia="Arial" w:hAnsi="Arial"/>
                <w:color w:val="1a1a1a"/>
                <w:sz w:val="20"/>
                <w:szCs w:val="20"/>
                <w:rtl w:val="0"/>
              </w:rPr>
              <w:t xml:space="preserve"> can reproduce</w:t>
            </w:r>
            <w:r w:rsidDel="00000000" w:rsidR="00000000" w:rsidRPr="00000000">
              <w:rPr>
                <w:rtl w:val="0"/>
              </w:rPr>
            </w:r>
          </w:p>
        </w:tc>
      </w:tr>
      <w:tr>
        <w:trPr>
          <w:cantSplit w:val="0"/>
          <w:tblHeader w:val="0"/>
        </w:trPr>
        <w:tc>
          <w:tcPr>
            <w:tcBorders>
              <w:top w:color="1b4f8a" w:space="0" w:sz="4" w:val="single"/>
              <w:left w:color="1b4f8a" w:space="0" w:sz="4" w:val="single"/>
              <w:bottom w:color="1b4f8a" w:space="0" w:sz="4" w:val="single"/>
              <w:right w:color="1b4f8a" w:space="0" w:sz="4" w:val="single"/>
            </w:tcBorders>
            <w:shd w:fill="d6e4f0" w:val="clear"/>
            <w:tcMar>
              <w:top w:w="90.0" w:type="dxa"/>
              <w:left w:w="130.0" w:type="dxa"/>
              <w:bottom w:w="90.0" w:type="dxa"/>
              <w:right w:w="130.0" w:type="dxa"/>
            </w:tcMar>
          </w:tcPr>
          <w:p w:rsidR="00000000" w:rsidDel="00000000" w:rsidP="00000000" w:rsidRDefault="00000000" w:rsidRPr="00000000" w14:paraId="00000037">
            <w:pPr>
              <w:spacing w:after="0" w:before="0" w:lineRule="auto"/>
              <w:rPr>
                <w:sz w:val="20"/>
                <w:szCs w:val="20"/>
              </w:rPr>
            </w:pPr>
            <w:r w:rsidDel="00000000" w:rsidR="00000000" w:rsidRPr="00000000">
              <w:rPr>
                <w:rFonts w:ascii="Arial" w:cs="Arial" w:eastAsia="Arial" w:hAnsi="Arial"/>
                <w:b w:val="1"/>
                <w:bCs w:val="1"/>
                <w:color w:val="1b4f8a"/>
                <w:sz w:val="20"/>
                <w:szCs w:val="20"/>
                <w:rtl w:val="0"/>
              </w:rPr>
              <w:t xml:space="preserve">Fish stock: </w:t>
            </w:r>
            <w:r w:rsidDel="00000000" w:rsidR="00000000" w:rsidRPr="00000000">
              <w:rPr>
                <w:rFonts w:ascii="Arial" w:cs="Arial" w:eastAsia="Arial" w:hAnsi="Arial"/>
                <w:color w:val="1a1a1a"/>
                <w:sz w:val="20"/>
                <w:szCs w:val="20"/>
                <w:rtl w:val="0"/>
              </w:rPr>
              <w:t xml:space="preserve">A population of fish managed as a unit</w:t>
            </w:r>
            <w:r w:rsidDel="00000000" w:rsidR="00000000" w:rsidRPr="00000000">
              <w:rPr>
                <w:rtl w:val="0"/>
              </w:rPr>
            </w:r>
          </w:p>
        </w:tc>
        <w:tc>
          <w:tcPr>
            <w:tcBorders>
              <w:top w:color="1b4f8a" w:space="0" w:sz="4" w:val="single"/>
              <w:left w:color="1b4f8a" w:space="0" w:sz="4" w:val="single"/>
              <w:bottom w:color="1b4f8a" w:space="0" w:sz="4" w:val="single"/>
              <w:right w:color="1b4f8a" w:space="0" w:sz="4" w:val="single"/>
            </w:tcBorders>
            <w:shd w:fill="d6e4f0" w:val="clear"/>
            <w:tcMar>
              <w:top w:w="90.0" w:type="dxa"/>
              <w:left w:w="130.0" w:type="dxa"/>
              <w:bottom w:w="90.0" w:type="dxa"/>
              <w:right w:w="130.0" w:type="dxa"/>
            </w:tcMar>
          </w:tcPr>
          <w:p w:rsidR="00000000" w:rsidDel="00000000" w:rsidP="00000000" w:rsidRDefault="00000000" w:rsidRPr="00000000" w14:paraId="00000038">
            <w:pPr>
              <w:spacing w:after="0" w:before="0" w:lineRule="auto"/>
              <w:rPr>
                <w:sz w:val="20"/>
                <w:szCs w:val="20"/>
              </w:rPr>
            </w:pPr>
            <w:r w:rsidDel="00000000" w:rsidR="00000000" w:rsidRPr="00000000">
              <w:rPr>
                <w:rFonts w:ascii="Arial" w:cs="Arial" w:eastAsia="Arial" w:hAnsi="Arial"/>
                <w:b w:val="1"/>
                <w:bCs w:val="1"/>
                <w:color w:val="1b4f8a"/>
                <w:sz w:val="20"/>
                <w:szCs w:val="20"/>
                <w:rtl w:val="0"/>
              </w:rPr>
              <w:t xml:space="preserve">Bycatch: </w:t>
            </w:r>
            <w:r w:rsidDel="00000000" w:rsidR="00000000" w:rsidRPr="00000000">
              <w:rPr>
                <w:rFonts w:ascii="Arial" w:cs="Arial" w:eastAsia="Arial" w:hAnsi="Arial"/>
                <w:color w:val="1a1a1a"/>
                <w:sz w:val="20"/>
                <w:szCs w:val="20"/>
                <w:rtl w:val="0"/>
              </w:rPr>
              <w:t xml:space="preserve">Accidental capture of non-target species</w:t>
            </w:r>
            <w:r w:rsidDel="00000000" w:rsidR="00000000" w:rsidRPr="00000000">
              <w:rPr>
                <w:rtl w:val="0"/>
              </w:rPr>
            </w:r>
          </w:p>
        </w:tc>
      </w:tr>
      <w:tr>
        <w:trPr>
          <w:cantSplit w:val="0"/>
          <w:tblHeader w:val="0"/>
        </w:trPr>
        <w:tc>
          <w:tcPr>
            <w:tcBorders>
              <w:top w:color="1b4f8a" w:space="0" w:sz="4" w:val="single"/>
              <w:left w:color="1b4f8a" w:space="0" w:sz="4" w:val="single"/>
              <w:bottom w:color="1b4f8a" w:space="0" w:sz="4" w:val="single"/>
              <w:right w:color="1b4f8a" w:space="0" w:sz="4" w:val="single"/>
            </w:tcBorders>
            <w:shd w:fill="d6e4f0" w:val="clear"/>
            <w:tcMar>
              <w:top w:w="90.0" w:type="dxa"/>
              <w:left w:w="130.0" w:type="dxa"/>
              <w:bottom w:w="90.0" w:type="dxa"/>
              <w:right w:w="130.0" w:type="dxa"/>
            </w:tcMar>
          </w:tcPr>
          <w:p w:rsidR="00000000" w:rsidDel="00000000" w:rsidP="00000000" w:rsidRDefault="00000000" w:rsidRPr="00000000" w14:paraId="00000039">
            <w:pPr>
              <w:rPr>
                <w:sz w:val="20"/>
                <w:szCs w:val="20"/>
              </w:rPr>
            </w:pPr>
            <w:r w:rsidDel="00000000" w:rsidR="00000000" w:rsidRPr="00000000">
              <w:rPr>
                <w:b w:val="1"/>
                <w:bCs w:val="1"/>
                <w:color w:val="1b4f8a"/>
                <w:sz w:val="20"/>
                <w:szCs w:val="20"/>
                <w:rtl w:val="0"/>
              </w:rPr>
              <w:t xml:space="preserve">MPA (Marine Protected Area): </w:t>
            </w:r>
            <w:r w:rsidDel="00000000" w:rsidR="00000000" w:rsidRPr="00000000">
              <w:rPr>
                <w:color w:val="1a1a1a"/>
                <w:sz w:val="20"/>
                <w:szCs w:val="20"/>
                <w:rtl w:val="0"/>
              </w:rPr>
              <w:t xml:space="preserve">Ocean zone where activities are restricted to protect ecosystems</w:t>
            </w:r>
            <w:r w:rsidDel="00000000" w:rsidR="00000000" w:rsidRPr="00000000">
              <w:rPr>
                <w:rtl w:val="0"/>
              </w:rPr>
            </w:r>
          </w:p>
        </w:tc>
        <w:tc>
          <w:tcPr>
            <w:tcBorders>
              <w:top w:color="1b4f8a" w:space="0" w:sz="4" w:val="single"/>
              <w:left w:color="1b4f8a" w:space="0" w:sz="4" w:val="single"/>
              <w:bottom w:color="1b4f8a" w:space="0" w:sz="4" w:val="single"/>
              <w:right w:color="1b4f8a" w:space="0" w:sz="4" w:val="single"/>
            </w:tcBorders>
            <w:shd w:fill="d6e4f0" w:val="clear"/>
            <w:tcMar>
              <w:top w:w="90.0" w:type="dxa"/>
              <w:left w:w="130.0" w:type="dxa"/>
              <w:bottom w:w="90.0" w:type="dxa"/>
              <w:right w:w="130.0" w:type="dxa"/>
            </w:tcMar>
          </w:tcPr>
          <w:p w:rsidR="00000000" w:rsidDel="00000000" w:rsidP="00000000" w:rsidRDefault="00000000" w:rsidRPr="00000000" w14:paraId="0000003A">
            <w:pPr>
              <w:rPr>
                <w:sz w:val="20"/>
                <w:szCs w:val="20"/>
              </w:rPr>
            </w:pPr>
            <w:r w:rsidDel="00000000" w:rsidR="00000000" w:rsidRPr="00000000">
              <w:rPr>
                <w:b w:val="1"/>
                <w:bCs w:val="1"/>
                <w:color w:val="1b4f8a"/>
                <w:sz w:val="20"/>
                <w:szCs w:val="20"/>
                <w:rtl w:val="0"/>
              </w:rPr>
              <w:t xml:space="preserve">Spillover effect: </w:t>
            </w:r>
            <w:r w:rsidDel="00000000" w:rsidR="00000000" w:rsidRPr="00000000">
              <w:rPr>
                <w:color w:val="1a1a1a"/>
                <w:sz w:val="20"/>
                <w:szCs w:val="20"/>
                <w:rtl w:val="0"/>
              </w:rPr>
              <w:t xml:space="preserve">Fish from protected areas moving into nearby fishing grounds</w:t>
            </w:r>
            <w:r w:rsidDel="00000000" w:rsidR="00000000" w:rsidRPr="00000000">
              <w:rPr>
                <w:rtl w:val="0"/>
              </w:rPr>
            </w:r>
          </w:p>
        </w:tc>
      </w:tr>
      <w:tr>
        <w:trPr>
          <w:cantSplit w:val="0"/>
          <w:tblHeader w:val="0"/>
        </w:trPr>
        <w:tc>
          <w:tcPr>
            <w:tcBorders>
              <w:top w:color="1b4f8a" w:space="0" w:sz="4" w:val="single"/>
              <w:left w:color="1b4f8a" w:space="0" w:sz="4" w:val="single"/>
              <w:bottom w:color="1b4f8a" w:space="0" w:sz="4" w:val="single"/>
              <w:right w:color="1b4f8a" w:space="0" w:sz="4" w:val="single"/>
            </w:tcBorders>
            <w:shd w:fill="d6e4f0" w:val="clear"/>
            <w:tcMar>
              <w:top w:w="90.0" w:type="dxa"/>
              <w:left w:w="130.0" w:type="dxa"/>
              <w:bottom w:w="90.0" w:type="dxa"/>
              <w:right w:w="130.0" w:type="dxa"/>
            </w:tcMar>
          </w:tcPr>
          <w:p w:rsidR="00000000" w:rsidDel="00000000" w:rsidP="00000000" w:rsidRDefault="00000000" w:rsidRPr="00000000" w14:paraId="0000003B">
            <w:pPr>
              <w:rPr>
                <w:sz w:val="20"/>
                <w:szCs w:val="20"/>
              </w:rPr>
            </w:pPr>
            <w:r w:rsidDel="00000000" w:rsidR="00000000" w:rsidRPr="00000000">
              <w:rPr>
                <w:b w:val="1"/>
                <w:bCs w:val="1"/>
                <w:color w:val="1b4f8a"/>
                <w:sz w:val="20"/>
                <w:szCs w:val="20"/>
                <w:rtl w:val="0"/>
              </w:rPr>
              <w:t xml:space="preserve">TAC (Total Allowable Catch): </w:t>
            </w:r>
            <w:r w:rsidDel="00000000" w:rsidR="00000000" w:rsidRPr="00000000">
              <w:rPr>
                <w:color w:val="1a1a1a"/>
                <w:sz w:val="20"/>
                <w:szCs w:val="20"/>
                <w:rtl w:val="0"/>
              </w:rPr>
              <w:t xml:space="preserve">The legal catch ceiling set by quota systems</w:t>
            </w:r>
            <w:r w:rsidDel="00000000" w:rsidR="00000000" w:rsidRPr="00000000">
              <w:rPr>
                <w:rtl w:val="0"/>
              </w:rPr>
            </w:r>
          </w:p>
        </w:tc>
        <w:tc>
          <w:tcPr>
            <w:tcBorders>
              <w:top w:color="1b4f8a" w:space="0" w:sz="4" w:val="single"/>
              <w:left w:color="1b4f8a" w:space="0" w:sz="4" w:val="single"/>
              <w:bottom w:color="1b4f8a" w:space="0" w:sz="4" w:val="single"/>
              <w:right w:color="1b4f8a" w:space="0" w:sz="4" w:val="single"/>
            </w:tcBorders>
            <w:shd w:fill="d6e4f0" w:val="clear"/>
            <w:tcMar>
              <w:top w:w="90.0" w:type="dxa"/>
              <w:left w:w="130.0" w:type="dxa"/>
              <w:bottom w:w="90.0" w:type="dxa"/>
              <w:right w:w="130.0" w:type="dxa"/>
            </w:tcMar>
          </w:tcPr>
          <w:p w:rsidR="00000000" w:rsidDel="00000000" w:rsidP="00000000" w:rsidRDefault="00000000" w:rsidRPr="00000000" w14:paraId="0000003C">
            <w:pPr>
              <w:rPr>
                <w:sz w:val="20"/>
                <w:szCs w:val="20"/>
              </w:rPr>
            </w:pPr>
            <w:r w:rsidDel="00000000" w:rsidR="00000000" w:rsidRPr="00000000">
              <w:rPr>
                <w:b w:val="1"/>
                <w:bCs w:val="1"/>
                <w:color w:val="1b4f8a"/>
                <w:sz w:val="20"/>
                <w:szCs w:val="20"/>
                <w:rtl w:val="0"/>
              </w:rPr>
              <w:t xml:space="preserve">Sustainable yield: </w:t>
            </w:r>
            <w:r w:rsidDel="00000000" w:rsidR="00000000" w:rsidRPr="00000000">
              <w:rPr>
                <w:color w:val="1a1a1a"/>
                <w:sz w:val="20"/>
                <w:szCs w:val="20"/>
                <w:rtl w:val="0"/>
              </w:rPr>
              <w:t xml:space="preserve">Amount that can be harvested without reducing long-term availability</w:t>
            </w:r>
            <w:r w:rsidDel="00000000" w:rsidR="00000000" w:rsidRPr="00000000">
              <w:rPr>
                <w:rtl w:val="0"/>
              </w:rPr>
            </w:r>
          </w:p>
        </w:tc>
      </w:tr>
    </w:tbl>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6" w:type="default"/>
      <w:footerReference r:id="rId7" w:type="default"/>
      <w:pgSz w:h="16838" w:w="11906" w:orient="portrait"/>
      <w:pgMar w:bottom="720" w:top="720" w:left="800" w:right="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Bdr>
        <w:top w:color="1b4f8a" w:space="1" w:sz="4" w:val="single"/>
      </w:pBdr>
      <w:spacing w:before="60" w:lineRule="auto"/>
      <w:jc w:val="right"/>
      <w:rPr/>
    </w:pPr>
    <w:r w:rsidDel="00000000" w:rsidR="00000000" w:rsidRPr="00000000">
      <w:rPr>
        <w:rFonts w:ascii="Arial" w:cs="Arial" w:eastAsia="Arial" w:hAnsi="Arial"/>
        <w:color w:val="888888"/>
        <w:sz w:val="17"/>
        <w:szCs w:val="17"/>
        <w:rtl w:val="0"/>
      </w:rPr>
      <w:t xml:space="preserve">IB Geography — Biotic Resources</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8"/>
      <w:tblW w:w="103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0"/>
      <w:gridCol w:w="3306"/>
      <w:tblGridChange w:id="0">
        <w:tblGrid>
          <w:gridCol w:w="7000"/>
          <w:gridCol w:w="330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b4f8a" w:val="clear"/>
          <w:tcMar>
            <w:top w:w="90.0" w:type="dxa"/>
            <w:left w:w="180.0" w:type="dxa"/>
            <w:bottom w:w="90.0" w:type="dxa"/>
            <w:right w:w="80.0" w:type="dxa"/>
          </w:tcMar>
          <w:vAlign w:val="center"/>
        </w:tcPr>
        <w:p w:rsidR="00000000" w:rsidDel="00000000" w:rsidP="00000000" w:rsidRDefault="00000000" w:rsidRPr="00000000" w14:paraId="0000003F">
          <w:pPr>
            <w:rPr/>
          </w:pPr>
          <w:r w:rsidDel="00000000" w:rsidR="00000000" w:rsidRPr="00000000">
            <w:rPr>
              <w:rFonts w:ascii="Arial" w:cs="Arial" w:eastAsia="Arial" w:hAnsi="Arial"/>
              <w:b w:val="1"/>
              <w:bCs w:val="1"/>
              <w:color w:val="ffffff"/>
              <w:sz w:val="20"/>
              <w:szCs w:val="20"/>
              <w:rtl w:val="0"/>
            </w:rPr>
            <w:t xml:space="preserve">Biotic Resources: Fishing, Overfishing &amp; Sustainable Management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d7377" w:val="clear"/>
          <w:tcMar>
            <w:top w:w="90.0" w:type="dxa"/>
            <w:left w:w="80.0" w:type="dxa"/>
            <w:bottom w:w="90.0" w:type="dxa"/>
            <w:right w:w="180.0" w:type="dxa"/>
          </w:tcMar>
          <w:vAlign w:val="center"/>
        </w:tcPr>
        <w:p w:rsidR="00000000" w:rsidDel="00000000" w:rsidP="00000000" w:rsidRDefault="00000000" w:rsidRPr="00000000" w14:paraId="00000040">
          <w:pPr>
            <w:jc w:val="right"/>
            <w:rPr/>
          </w:pPr>
          <w:r w:rsidDel="00000000" w:rsidR="00000000" w:rsidRPr="00000000">
            <w:rPr>
              <w:rFonts w:ascii="Arial" w:cs="Arial" w:eastAsia="Arial" w:hAnsi="Arial"/>
              <w:color w:val="ffffff"/>
              <w:sz w:val="17"/>
              <w:szCs w:val="17"/>
              <w:rtl w:val="0"/>
            </w:rPr>
            <w:t xml:space="preserve">IB Geography  |  NIST</w:t>
          </w:r>
          <w:r w:rsidDel="00000000" w:rsidR="00000000" w:rsidRPr="00000000">
            <w:rPr>
              <w:rtl w:val="0"/>
            </w:rPr>
          </w:r>
        </w:p>
      </w:tc>
    </w:tr>
  </w:tbl>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9"/>
        <w:szCs w:val="19"/>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19"/>
      <w:szCs w:val="19"/>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19"/>
      <w:szCs w:val="19"/>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19"/>
      <w:szCs w:val="19"/>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